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73B45" w14:textId="77777777" w:rsidR="00F66AA4" w:rsidRPr="00F66AA4" w:rsidRDefault="00F66AA4" w:rsidP="00A970F3">
      <w:pPr>
        <w:spacing w:after="0" w:line="240" w:lineRule="auto"/>
        <w:ind w:firstLine="720"/>
        <w:rPr>
          <w:rFonts w:ascii="Arial" w:hAnsi="Arial" w:cs="Arial"/>
          <w:sz w:val="24"/>
          <w:szCs w:val="24"/>
        </w:rPr>
      </w:pPr>
      <w:r w:rsidRPr="00F66AA4">
        <w:rPr>
          <w:rFonts w:ascii="Arial" w:hAnsi="Arial"/>
          <w:b/>
          <w:noProof/>
          <w:sz w:val="24"/>
          <w:szCs w:val="24"/>
          <w:lang w:eastAsia="en-GB"/>
        </w:rPr>
        <w:drawing>
          <wp:inline distT="0" distB="0" distL="0" distR="0" wp14:anchorId="5063216C" wp14:editId="0605F9B7">
            <wp:extent cx="2638425" cy="1323975"/>
            <wp:effectExtent l="0" t="0" r="9525" b="9525"/>
            <wp:docPr id="1" name="Picture 1" descr="RNCLogo_Core_With Tagline for Guar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NCLogo_Core_With Tagline for Guardi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8425" cy="1323975"/>
                    </a:xfrm>
                    <a:prstGeom prst="rect">
                      <a:avLst/>
                    </a:prstGeom>
                    <a:noFill/>
                    <a:ln>
                      <a:noFill/>
                    </a:ln>
                  </pic:spPr>
                </pic:pic>
              </a:graphicData>
            </a:graphic>
          </wp:inline>
        </w:drawing>
      </w:r>
    </w:p>
    <w:p w14:paraId="1799ADFF" w14:textId="291F6E38" w:rsidR="00F66AA4" w:rsidRPr="000117F9" w:rsidRDefault="00F66AA4" w:rsidP="00AE4923">
      <w:pPr>
        <w:pStyle w:val="Heading2"/>
        <w:rPr>
          <w:rFonts w:ascii="Arial" w:hAnsi="Arial" w:cs="Arial"/>
          <w:color w:val="auto"/>
          <w:sz w:val="24"/>
          <w:szCs w:val="24"/>
        </w:rPr>
      </w:pPr>
      <w:r w:rsidRPr="000117F9">
        <w:rPr>
          <w:rFonts w:ascii="Arial" w:hAnsi="Arial" w:cs="Arial"/>
          <w:color w:val="auto"/>
          <w:sz w:val="24"/>
          <w:szCs w:val="24"/>
        </w:rPr>
        <w:t>J</w:t>
      </w:r>
      <w:r w:rsidR="00AE4923" w:rsidRPr="000117F9">
        <w:rPr>
          <w:rFonts w:ascii="Arial" w:hAnsi="Arial" w:cs="Arial"/>
          <w:color w:val="auto"/>
          <w:sz w:val="24"/>
          <w:szCs w:val="24"/>
        </w:rPr>
        <w:t>ob Description</w:t>
      </w:r>
    </w:p>
    <w:p w14:paraId="1A4F257A" w14:textId="77777777" w:rsidR="00F66AA4" w:rsidRPr="00F66AA4" w:rsidRDefault="00F66AA4" w:rsidP="00F66AA4">
      <w:pPr>
        <w:spacing w:after="0" w:line="240" w:lineRule="auto"/>
        <w:rPr>
          <w:rFonts w:ascii="Arial" w:hAnsi="Arial"/>
          <w:sz w:val="24"/>
          <w:szCs w:val="24"/>
        </w:rPr>
      </w:pPr>
    </w:p>
    <w:p w14:paraId="695D8153" w14:textId="4FD7DFA5" w:rsidR="00F66AA4" w:rsidRPr="00F66AA4" w:rsidRDefault="747BDBDA" w:rsidP="7F38CD8B">
      <w:pPr>
        <w:spacing w:after="0" w:line="240" w:lineRule="auto"/>
        <w:rPr>
          <w:rFonts w:ascii="Arial" w:hAnsi="Arial"/>
          <w:b/>
          <w:bCs/>
          <w:sz w:val="24"/>
          <w:szCs w:val="24"/>
        </w:rPr>
      </w:pPr>
      <w:r w:rsidRPr="2E6F93A2">
        <w:rPr>
          <w:rFonts w:ascii="Arial" w:hAnsi="Arial"/>
          <w:b/>
          <w:bCs/>
          <w:sz w:val="24"/>
          <w:szCs w:val="24"/>
        </w:rPr>
        <w:t>Job title:</w:t>
      </w:r>
      <w:r w:rsidR="00F66AA4">
        <w:tab/>
      </w:r>
      <w:r w:rsidR="00F66AA4">
        <w:tab/>
      </w:r>
      <w:r w:rsidR="46ECAB4F" w:rsidRPr="2E6F93A2">
        <w:rPr>
          <w:rFonts w:ascii="Arial" w:hAnsi="Arial"/>
          <w:b/>
          <w:bCs/>
          <w:sz w:val="24"/>
          <w:szCs w:val="24"/>
        </w:rPr>
        <w:t>Head</w:t>
      </w:r>
      <w:r w:rsidR="1D25D7E6" w:rsidRPr="2E6F93A2">
        <w:rPr>
          <w:rFonts w:ascii="Arial" w:hAnsi="Arial"/>
          <w:b/>
          <w:bCs/>
          <w:sz w:val="24"/>
          <w:szCs w:val="24"/>
        </w:rPr>
        <w:t xml:space="preserve"> of </w:t>
      </w:r>
      <w:r w:rsidR="7088839F" w:rsidRPr="2E6F93A2">
        <w:rPr>
          <w:rFonts w:ascii="Arial" w:hAnsi="Arial"/>
          <w:b/>
          <w:bCs/>
          <w:sz w:val="24"/>
          <w:szCs w:val="24"/>
        </w:rPr>
        <w:t>Data and Insight</w:t>
      </w:r>
    </w:p>
    <w:p w14:paraId="25D19325" w14:textId="27FE076A" w:rsidR="00F66AA4" w:rsidRPr="00F66AA4" w:rsidRDefault="00F66AA4" w:rsidP="00F66AA4">
      <w:pPr>
        <w:spacing w:after="0" w:line="240" w:lineRule="auto"/>
        <w:rPr>
          <w:rFonts w:ascii="Arial" w:hAnsi="Arial"/>
          <w:sz w:val="24"/>
          <w:szCs w:val="24"/>
        </w:rPr>
      </w:pPr>
      <w:r w:rsidRPr="00F66AA4">
        <w:rPr>
          <w:rFonts w:ascii="Arial" w:hAnsi="Arial"/>
          <w:b/>
          <w:sz w:val="24"/>
          <w:szCs w:val="24"/>
        </w:rPr>
        <w:tab/>
      </w:r>
      <w:r w:rsidRPr="00F66AA4">
        <w:rPr>
          <w:rFonts w:ascii="Arial" w:hAnsi="Arial"/>
          <w:b/>
          <w:sz w:val="24"/>
          <w:szCs w:val="24"/>
        </w:rPr>
        <w:tab/>
      </w:r>
      <w:r w:rsidRPr="00F66AA4">
        <w:rPr>
          <w:rFonts w:ascii="Arial" w:hAnsi="Arial"/>
          <w:b/>
          <w:sz w:val="24"/>
          <w:szCs w:val="24"/>
        </w:rPr>
        <w:tab/>
      </w:r>
      <w:r w:rsidRPr="00F66AA4">
        <w:rPr>
          <w:rFonts w:ascii="Arial" w:hAnsi="Arial"/>
          <w:b/>
          <w:sz w:val="24"/>
          <w:szCs w:val="24"/>
        </w:rPr>
        <w:tab/>
      </w:r>
    </w:p>
    <w:p w14:paraId="7406B859" w14:textId="3FA53C60" w:rsidR="00F66AA4" w:rsidRPr="00F66AA4" w:rsidRDefault="00F66AA4" w:rsidP="00F66AA4">
      <w:pPr>
        <w:spacing w:after="0" w:line="240" w:lineRule="auto"/>
        <w:rPr>
          <w:rFonts w:ascii="Arial" w:hAnsi="Arial"/>
          <w:b/>
          <w:sz w:val="24"/>
          <w:szCs w:val="24"/>
        </w:rPr>
      </w:pPr>
      <w:r w:rsidRPr="00F66AA4">
        <w:rPr>
          <w:rFonts w:ascii="Arial" w:hAnsi="Arial"/>
          <w:b/>
          <w:sz w:val="24"/>
          <w:szCs w:val="24"/>
        </w:rPr>
        <w:t>Reporting to:</w:t>
      </w:r>
      <w:r w:rsidR="005E67C2">
        <w:rPr>
          <w:rFonts w:ascii="Arial" w:hAnsi="Arial" w:cs="Arial"/>
          <w:b/>
          <w:sz w:val="24"/>
          <w:szCs w:val="24"/>
        </w:rPr>
        <w:tab/>
        <w:t>Executive Principal</w:t>
      </w:r>
    </w:p>
    <w:p w14:paraId="40DB1A3B" w14:textId="77777777" w:rsidR="00F66AA4" w:rsidRPr="00F66AA4" w:rsidRDefault="00F66AA4" w:rsidP="00F66AA4">
      <w:pPr>
        <w:spacing w:after="0" w:line="240" w:lineRule="auto"/>
        <w:rPr>
          <w:rFonts w:ascii="Arial" w:hAnsi="Arial"/>
          <w:b/>
          <w:sz w:val="24"/>
          <w:szCs w:val="24"/>
        </w:rPr>
      </w:pPr>
    </w:p>
    <w:p w14:paraId="308A127D" w14:textId="354FB3B4" w:rsidR="00F66AA4" w:rsidRPr="00F66AA4" w:rsidRDefault="00F66AA4" w:rsidP="7F38CD8B">
      <w:pPr>
        <w:spacing w:after="0" w:line="240" w:lineRule="auto"/>
        <w:rPr>
          <w:rFonts w:ascii="Arial" w:hAnsi="Arial"/>
          <w:b/>
          <w:bCs/>
          <w:sz w:val="24"/>
          <w:szCs w:val="24"/>
        </w:rPr>
      </w:pPr>
      <w:r w:rsidRPr="0D6B19A6">
        <w:rPr>
          <w:rFonts w:ascii="Arial" w:hAnsi="Arial"/>
          <w:b/>
          <w:bCs/>
          <w:sz w:val="24"/>
          <w:szCs w:val="24"/>
        </w:rPr>
        <w:t xml:space="preserve">Hours:  </w:t>
      </w:r>
      <w:r>
        <w:tab/>
      </w:r>
      <w:r>
        <w:tab/>
      </w:r>
      <w:r w:rsidR="6FB0486B" w:rsidRPr="0D6B19A6">
        <w:rPr>
          <w:rFonts w:ascii="Arial" w:hAnsi="Arial"/>
          <w:b/>
          <w:bCs/>
          <w:sz w:val="24"/>
          <w:szCs w:val="24"/>
        </w:rPr>
        <w:t>Part</w:t>
      </w:r>
      <w:r w:rsidR="003B7D1D" w:rsidRPr="0D6B19A6">
        <w:rPr>
          <w:rFonts w:ascii="Arial" w:hAnsi="Arial"/>
          <w:b/>
          <w:bCs/>
          <w:sz w:val="24"/>
          <w:szCs w:val="24"/>
        </w:rPr>
        <w:t xml:space="preserve"> time/</w:t>
      </w:r>
      <w:r w:rsidR="00C64260">
        <w:rPr>
          <w:rFonts w:ascii="Arial" w:hAnsi="Arial"/>
          <w:b/>
          <w:bCs/>
          <w:sz w:val="24"/>
          <w:szCs w:val="24"/>
        </w:rPr>
        <w:t>eleven</w:t>
      </w:r>
      <w:r w:rsidR="126C6D6B" w:rsidRPr="0D6B19A6">
        <w:rPr>
          <w:rFonts w:ascii="Arial" w:hAnsi="Arial"/>
          <w:b/>
          <w:bCs/>
          <w:sz w:val="24"/>
          <w:szCs w:val="24"/>
        </w:rPr>
        <w:t xml:space="preserve"> days per month</w:t>
      </w:r>
    </w:p>
    <w:p w14:paraId="3BF42312" w14:textId="77777777" w:rsidR="00F66AA4" w:rsidRDefault="00F66AA4" w:rsidP="00F66AA4">
      <w:pPr>
        <w:spacing w:after="0" w:line="240" w:lineRule="auto"/>
        <w:rPr>
          <w:rFonts w:ascii="Arial" w:hAnsi="Arial"/>
          <w:b/>
          <w:sz w:val="24"/>
          <w:szCs w:val="24"/>
        </w:rPr>
      </w:pPr>
    </w:p>
    <w:p w14:paraId="4AF68797" w14:textId="5B9BC0BA" w:rsidR="00F74B7D" w:rsidRPr="000117F9" w:rsidRDefault="00F74B7D" w:rsidP="00F66AA4">
      <w:pPr>
        <w:spacing w:after="0" w:line="240" w:lineRule="auto"/>
        <w:rPr>
          <w:rFonts w:ascii="Arial" w:hAnsi="Arial"/>
          <w:bCs/>
          <w:sz w:val="24"/>
          <w:szCs w:val="24"/>
        </w:rPr>
      </w:pPr>
      <w:r w:rsidRPr="000117F9">
        <w:rPr>
          <w:rFonts w:ascii="Arial" w:hAnsi="Arial"/>
          <w:bCs/>
          <w:sz w:val="24"/>
          <w:szCs w:val="24"/>
        </w:rPr>
        <w:t xml:space="preserve">While initially the postholder will be expected to spend </w:t>
      </w:r>
      <w:proofErr w:type="gramStart"/>
      <w:r w:rsidRPr="000117F9">
        <w:rPr>
          <w:rFonts w:ascii="Arial" w:hAnsi="Arial"/>
          <w:bCs/>
          <w:sz w:val="24"/>
          <w:szCs w:val="24"/>
        </w:rPr>
        <w:t>the majority of</w:t>
      </w:r>
      <w:proofErr w:type="gramEnd"/>
      <w:r w:rsidRPr="000117F9">
        <w:rPr>
          <w:rFonts w:ascii="Arial" w:hAnsi="Arial"/>
          <w:bCs/>
          <w:sz w:val="24"/>
          <w:szCs w:val="24"/>
        </w:rPr>
        <w:t xml:space="preserve"> their working time on campus while they build relationships and learn how the business works, </w:t>
      </w:r>
      <w:r w:rsidR="000117F9" w:rsidRPr="000117F9">
        <w:rPr>
          <w:rFonts w:ascii="Arial" w:hAnsi="Arial"/>
          <w:bCs/>
          <w:sz w:val="24"/>
          <w:szCs w:val="24"/>
        </w:rPr>
        <w:t>there is scope for hybrid location working, and we are open to discussion on how the working days are spread.</w:t>
      </w:r>
    </w:p>
    <w:p w14:paraId="52C07F8F" w14:textId="77777777" w:rsidR="00F74B7D" w:rsidRPr="00F66AA4" w:rsidRDefault="00F74B7D" w:rsidP="00F66AA4">
      <w:pPr>
        <w:spacing w:after="0" w:line="240" w:lineRule="auto"/>
        <w:rPr>
          <w:rFonts w:ascii="Arial" w:hAnsi="Arial"/>
          <w:b/>
          <w:sz w:val="24"/>
          <w:szCs w:val="24"/>
        </w:rPr>
      </w:pPr>
    </w:p>
    <w:p w14:paraId="1FF24554" w14:textId="1EDE6DE3" w:rsidR="00F66AA4" w:rsidRDefault="00F66AA4" w:rsidP="7F38CD8B">
      <w:pPr>
        <w:spacing w:after="0" w:line="240" w:lineRule="auto"/>
        <w:rPr>
          <w:rFonts w:ascii="Arial" w:hAnsi="Arial"/>
          <w:b/>
          <w:bCs/>
          <w:sz w:val="24"/>
          <w:szCs w:val="24"/>
        </w:rPr>
      </w:pPr>
      <w:r w:rsidRPr="7F38CD8B">
        <w:rPr>
          <w:rFonts w:ascii="Arial" w:hAnsi="Arial"/>
          <w:b/>
          <w:bCs/>
          <w:sz w:val="24"/>
          <w:szCs w:val="24"/>
        </w:rPr>
        <w:t xml:space="preserve">Salary:  </w:t>
      </w:r>
      <w:r>
        <w:tab/>
      </w:r>
      <w:r>
        <w:tab/>
      </w:r>
      <w:r w:rsidR="00150DF8" w:rsidRPr="7F38CD8B">
        <w:rPr>
          <w:rFonts w:ascii="Arial" w:hAnsi="Arial"/>
          <w:b/>
          <w:bCs/>
          <w:sz w:val="24"/>
          <w:szCs w:val="24"/>
        </w:rPr>
        <w:t>£</w:t>
      </w:r>
      <w:r w:rsidR="00C64260">
        <w:rPr>
          <w:rFonts w:ascii="Arial" w:hAnsi="Arial"/>
          <w:b/>
          <w:bCs/>
          <w:sz w:val="24"/>
          <w:szCs w:val="24"/>
        </w:rPr>
        <w:t xml:space="preserve">28,159 </w:t>
      </w:r>
      <w:r w:rsidR="00282669">
        <w:rPr>
          <w:rFonts w:ascii="Arial" w:hAnsi="Arial"/>
          <w:b/>
          <w:bCs/>
          <w:sz w:val="24"/>
          <w:szCs w:val="24"/>
        </w:rPr>
        <w:t>actual salary,</w:t>
      </w:r>
      <w:r w:rsidR="00FF0CD9">
        <w:rPr>
          <w:rFonts w:ascii="Arial" w:hAnsi="Arial"/>
          <w:b/>
          <w:bCs/>
          <w:sz w:val="24"/>
          <w:szCs w:val="24"/>
        </w:rPr>
        <w:t xml:space="preserve"> FTE £</w:t>
      </w:r>
      <w:r w:rsidR="00282669">
        <w:rPr>
          <w:rFonts w:ascii="Arial" w:hAnsi="Arial"/>
          <w:b/>
          <w:bCs/>
          <w:sz w:val="24"/>
          <w:szCs w:val="24"/>
        </w:rPr>
        <w:t>51,199</w:t>
      </w:r>
    </w:p>
    <w:p w14:paraId="473DB0E1" w14:textId="77777777" w:rsidR="00295B5E" w:rsidRDefault="00295B5E" w:rsidP="7F38CD8B">
      <w:pPr>
        <w:spacing w:after="0" w:line="240" w:lineRule="auto"/>
        <w:rPr>
          <w:rFonts w:ascii="Arial" w:hAnsi="Arial"/>
          <w:b/>
          <w:bCs/>
          <w:sz w:val="24"/>
          <w:szCs w:val="24"/>
        </w:rPr>
      </w:pPr>
    </w:p>
    <w:p w14:paraId="3148C18A" w14:textId="0DE26550" w:rsidR="00295B5E" w:rsidRDefault="00295B5E" w:rsidP="7F38CD8B">
      <w:pPr>
        <w:spacing w:after="0" w:line="240" w:lineRule="auto"/>
        <w:rPr>
          <w:rFonts w:ascii="Arial" w:hAnsi="Arial"/>
          <w:b/>
          <w:bCs/>
          <w:sz w:val="24"/>
          <w:szCs w:val="24"/>
        </w:rPr>
      </w:pPr>
      <w:r>
        <w:rPr>
          <w:rFonts w:ascii="Arial" w:hAnsi="Arial"/>
          <w:b/>
          <w:bCs/>
          <w:sz w:val="24"/>
          <w:szCs w:val="24"/>
        </w:rPr>
        <w:t>Contract:</w:t>
      </w:r>
      <w:r>
        <w:rPr>
          <w:rFonts w:ascii="Arial" w:hAnsi="Arial"/>
          <w:b/>
          <w:bCs/>
          <w:sz w:val="24"/>
          <w:szCs w:val="24"/>
        </w:rPr>
        <w:tab/>
      </w:r>
      <w:r>
        <w:rPr>
          <w:rFonts w:ascii="Arial" w:hAnsi="Arial"/>
          <w:b/>
          <w:bCs/>
          <w:sz w:val="24"/>
          <w:szCs w:val="24"/>
        </w:rPr>
        <w:tab/>
        <w:t>Fixed term for two years</w:t>
      </w:r>
    </w:p>
    <w:p w14:paraId="347785A2" w14:textId="77777777" w:rsidR="008D5233" w:rsidRDefault="008D5233" w:rsidP="7F38CD8B">
      <w:pPr>
        <w:spacing w:after="0" w:line="240" w:lineRule="auto"/>
        <w:rPr>
          <w:rFonts w:ascii="Arial" w:hAnsi="Arial"/>
          <w:b/>
          <w:bCs/>
          <w:sz w:val="24"/>
          <w:szCs w:val="24"/>
        </w:rPr>
      </w:pPr>
    </w:p>
    <w:p w14:paraId="20A0D0B0" w14:textId="6C8A5872" w:rsidR="008D5233" w:rsidRPr="00F66AA4" w:rsidRDefault="008D5233" w:rsidP="7F38CD8B">
      <w:pPr>
        <w:spacing w:after="0" w:line="240" w:lineRule="auto"/>
        <w:rPr>
          <w:rFonts w:ascii="Arial" w:hAnsi="Arial"/>
          <w:b/>
          <w:bCs/>
          <w:color w:val="FF0000"/>
          <w:sz w:val="24"/>
          <w:szCs w:val="24"/>
        </w:rPr>
      </w:pPr>
      <w:r>
        <w:rPr>
          <w:rFonts w:ascii="Arial" w:hAnsi="Arial"/>
          <w:b/>
          <w:bCs/>
          <w:sz w:val="24"/>
          <w:szCs w:val="24"/>
        </w:rPr>
        <w:t>Closing Date:</w:t>
      </w:r>
      <w:r>
        <w:rPr>
          <w:rFonts w:ascii="Arial" w:hAnsi="Arial"/>
          <w:b/>
          <w:bCs/>
          <w:sz w:val="24"/>
          <w:szCs w:val="24"/>
        </w:rPr>
        <w:tab/>
        <w:t>Monday 6 July 2026 at 9 am</w:t>
      </w:r>
    </w:p>
    <w:p w14:paraId="244FD231" w14:textId="3B9B7B92" w:rsidR="00C814EC" w:rsidRDefault="00C814EC" w:rsidP="0D6B19A6">
      <w:pPr>
        <w:spacing w:after="0" w:line="240" w:lineRule="auto"/>
        <w:rPr>
          <w:rFonts w:ascii="Arial" w:hAnsi="Arial"/>
          <w:b/>
          <w:bCs/>
          <w:sz w:val="24"/>
          <w:szCs w:val="24"/>
        </w:rPr>
      </w:pPr>
    </w:p>
    <w:p w14:paraId="6EBAF0BB" w14:textId="77777777" w:rsidR="00F66AA4" w:rsidRPr="00F66AA4" w:rsidRDefault="00F66AA4" w:rsidP="008B33D4">
      <w:pPr>
        <w:spacing w:after="0" w:line="240" w:lineRule="auto"/>
        <w:rPr>
          <w:rFonts w:ascii="Arial" w:hAnsi="Arial"/>
          <w:b/>
          <w:sz w:val="24"/>
          <w:szCs w:val="24"/>
        </w:rPr>
      </w:pPr>
      <w:r w:rsidRPr="0D6B19A6">
        <w:rPr>
          <w:rFonts w:ascii="Arial" w:hAnsi="Arial"/>
          <w:b/>
          <w:bCs/>
          <w:sz w:val="24"/>
          <w:szCs w:val="24"/>
        </w:rPr>
        <w:t xml:space="preserve">Job purpose: </w:t>
      </w:r>
    </w:p>
    <w:p w14:paraId="1170AACF" w14:textId="5E8EF2C5" w:rsidR="480D9D3B" w:rsidRPr="00D5655A" w:rsidRDefault="12451EB3" w:rsidP="00301FC9">
      <w:pPr>
        <w:spacing w:after="0"/>
        <w:rPr>
          <w:rFonts w:ascii="Arial" w:eastAsia="Arial" w:hAnsi="Arial" w:cs="Arial"/>
          <w:color w:val="000000" w:themeColor="text1"/>
          <w:sz w:val="24"/>
          <w:szCs w:val="24"/>
        </w:rPr>
      </w:pPr>
      <w:r w:rsidRPr="00D5655A">
        <w:rPr>
          <w:rFonts w:ascii="Arial" w:eastAsia="Arial" w:hAnsi="Arial" w:cs="Arial"/>
          <w:color w:val="000000" w:themeColor="text1"/>
          <w:sz w:val="24"/>
          <w:szCs w:val="24"/>
        </w:rPr>
        <w:t xml:space="preserve">To </w:t>
      </w:r>
      <w:r w:rsidR="18D835A2" w:rsidRPr="00D5655A">
        <w:rPr>
          <w:rFonts w:ascii="Arial" w:eastAsia="Arial" w:hAnsi="Arial" w:cs="Arial"/>
          <w:color w:val="000000" w:themeColor="text1"/>
          <w:sz w:val="24"/>
          <w:szCs w:val="24"/>
        </w:rPr>
        <w:t xml:space="preserve">develop and implement </w:t>
      </w:r>
      <w:r w:rsidRPr="00D5655A">
        <w:rPr>
          <w:rFonts w:ascii="Arial" w:eastAsia="Arial" w:hAnsi="Arial" w:cs="Arial"/>
          <w:color w:val="000000" w:themeColor="text1"/>
          <w:sz w:val="24"/>
          <w:szCs w:val="24"/>
        </w:rPr>
        <w:t xml:space="preserve">the College’s data strategy, working collaboratively with senior leaders to ensure </w:t>
      </w:r>
      <w:r w:rsidR="6C3FF052" w:rsidRPr="00D5655A">
        <w:rPr>
          <w:rFonts w:ascii="Arial" w:eastAsia="Arial" w:hAnsi="Arial" w:cs="Arial"/>
          <w:color w:val="000000" w:themeColor="text1"/>
          <w:sz w:val="24"/>
          <w:szCs w:val="24"/>
        </w:rPr>
        <w:t xml:space="preserve">high quality data is available to </w:t>
      </w:r>
      <w:r w:rsidR="1D515FE1" w:rsidRPr="00D5655A">
        <w:rPr>
          <w:rFonts w:ascii="Arial" w:eastAsia="Arial" w:hAnsi="Arial" w:cs="Arial"/>
          <w:color w:val="000000" w:themeColor="text1"/>
          <w:sz w:val="24"/>
          <w:szCs w:val="24"/>
        </w:rPr>
        <w:t xml:space="preserve">measure impact and </w:t>
      </w:r>
      <w:r w:rsidR="6C3FF052" w:rsidRPr="00D5655A">
        <w:rPr>
          <w:rFonts w:ascii="Arial" w:eastAsia="Arial" w:hAnsi="Arial" w:cs="Arial"/>
          <w:color w:val="000000" w:themeColor="text1"/>
          <w:sz w:val="24"/>
          <w:szCs w:val="24"/>
        </w:rPr>
        <w:t xml:space="preserve">inform the future direction of the </w:t>
      </w:r>
      <w:r w:rsidRPr="00D5655A">
        <w:rPr>
          <w:rFonts w:ascii="Arial" w:eastAsia="Arial" w:hAnsi="Arial" w:cs="Arial"/>
          <w:color w:val="000000" w:themeColor="text1"/>
          <w:sz w:val="24"/>
          <w:szCs w:val="24"/>
        </w:rPr>
        <w:t>organisation</w:t>
      </w:r>
      <w:r w:rsidR="446A90F6" w:rsidRPr="00D5655A">
        <w:rPr>
          <w:rFonts w:ascii="Arial" w:eastAsia="Arial" w:hAnsi="Arial" w:cs="Arial"/>
          <w:color w:val="000000" w:themeColor="text1"/>
          <w:sz w:val="24"/>
          <w:szCs w:val="24"/>
        </w:rPr>
        <w:t>, and to drive a culture of shared understanding of the role of data in decision making</w:t>
      </w:r>
      <w:r w:rsidR="35143E91" w:rsidRPr="00D5655A">
        <w:rPr>
          <w:rFonts w:ascii="Arial" w:eastAsia="Arial" w:hAnsi="Arial" w:cs="Arial"/>
          <w:color w:val="000000" w:themeColor="text1"/>
          <w:sz w:val="24"/>
          <w:szCs w:val="24"/>
        </w:rPr>
        <w:t>.</w:t>
      </w:r>
      <w:r w:rsidR="0A0290AC" w:rsidRPr="00D5655A">
        <w:rPr>
          <w:rFonts w:ascii="Arial" w:eastAsia="Arial" w:hAnsi="Arial" w:cs="Arial"/>
          <w:color w:val="000000" w:themeColor="text1"/>
          <w:sz w:val="24"/>
          <w:szCs w:val="24"/>
        </w:rPr>
        <w:t xml:space="preserve"> </w:t>
      </w:r>
      <w:r w:rsidR="02A96281" w:rsidRPr="00D5655A">
        <w:rPr>
          <w:rFonts w:ascii="Arial" w:eastAsia="Arial" w:hAnsi="Arial" w:cs="Arial"/>
          <w:color w:val="000000" w:themeColor="text1"/>
          <w:sz w:val="24"/>
          <w:szCs w:val="24"/>
        </w:rPr>
        <w:t xml:space="preserve">RNC </w:t>
      </w:r>
      <w:r w:rsidR="6379A171" w:rsidRPr="00D5655A">
        <w:rPr>
          <w:rFonts w:ascii="Arial" w:eastAsia="Arial" w:hAnsi="Arial" w:cs="Arial"/>
          <w:color w:val="000000" w:themeColor="text1"/>
          <w:sz w:val="24"/>
          <w:szCs w:val="24"/>
        </w:rPr>
        <w:t xml:space="preserve">recently moved to a new </w:t>
      </w:r>
      <w:r w:rsidR="02A96281" w:rsidRPr="00D5655A">
        <w:rPr>
          <w:rFonts w:ascii="Arial" w:eastAsia="Arial" w:hAnsi="Arial" w:cs="Arial"/>
          <w:color w:val="000000" w:themeColor="text1"/>
          <w:sz w:val="24"/>
          <w:szCs w:val="24"/>
        </w:rPr>
        <w:t xml:space="preserve">core MIS </w:t>
      </w:r>
      <w:r w:rsidR="71417B69" w:rsidRPr="00D5655A">
        <w:rPr>
          <w:rFonts w:ascii="Arial" w:eastAsia="Arial" w:hAnsi="Arial" w:cs="Arial"/>
          <w:color w:val="000000" w:themeColor="text1"/>
          <w:sz w:val="24"/>
          <w:szCs w:val="24"/>
        </w:rPr>
        <w:t>(</w:t>
      </w:r>
      <w:r w:rsidR="51938905" w:rsidRPr="00D5655A">
        <w:rPr>
          <w:rFonts w:ascii="Arial" w:eastAsia="Arial" w:hAnsi="Arial" w:cs="Arial"/>
          <w:color w:val="000000" w:themeColor="text1"/>
          <w:sz w:val="24"/>
          <w:szCs w:val="24"/>
        </w:rPr>
        <w:t>the successful embedding of which will be crucial to this role),</w:t>
      </w:r>
      <w:r w:rsidR="71417B69" w:rsidRPr="00D5655A">
        <w:rPr>
          <w:rFonts w:ascii="Arial" w:eastAsia="Arial" w:hAnsi="Arial" w:cs="Arial"/>
          <w:color w:val="000000" w:themeColor="text1"/>
          <w:sz w:val="24"/>
          <w:szCs w:val="24"/>
        </w:rPr>
        <w:t xml:space="preserve"> </w:t>
      </w:r>
      <w:r w:rsidR="02A96281" w:rsidRPr="00D5655A">
        <w:rPr>
          <w:rFonts w:ascii="Arial" w:eastAsia="Arial" w:hAnsi="Arial" w:cs="Arial"/>
          <w:color w:val="000000" w:themeColor="text1"/>
          <w:sz w:val="24"/>
          <w:szCs w:val="24"/>
        </w:rPr>
        <w:t>and is making some use of Power BI</w:t>
      </w:r>
      <w:r w:rsidR="2574AA1D" w:rsidRPr="00D5655A">
        <w:rPr>
          <w:rFonts w:ascii="Arial" w:eastAsia="Arial" w:hAnsi="Arial" w:cs="Arial"/>
          <w:color w:val="000000" w:themeColor="text1"/>
          <w:sz w:val="24"/>
          <w:szCs w:val="24"/>
        </w:rPr>
        <w:t>,</w:t>
      </w:r>
      <w:r w:rsidR="02A96281" w:rsidRPr="00D5655A">
        <w:rPr>
          <w:rFonts w:ascii="Arial" w:eastAsia="Arial" w:hAnsi="Arial" w:cs="Arial"/>
          <w:color w:val="000000" w:themeColor="text1"/>
          <w:sz w:val="24"/>
          <w:szCs w:val="24"/>
        </w:rPr>
        <w:t xml:space="preserve"> but has not settled on an analytics stack. </w:t>
      </w:r>
      <w:r w:rsidR="7F6411DF" w:rsidRPr="00D5655A">
        <w:rPr>
          <w:rFonts w:ascii="Arial" w:eastAsia="Arial" w:hAnsi="Arial" w:cs="Arial"/>
          <w:color w:val="000000" w:themeColor="text1"/>
          <w:sz w:val="24"/>
          <w:szCs w:val="24"/>
        </w:rPr>
        <w:t xml:space="preserve">This role will include advising </w:t>
      </w:r>
      <w:r w:rsidR="02A96281" w:rsidRPr="00D5655A">
        <w:rPr>
          <w:rFonts w:ascii="Arial" w:eastAsia="Arial" w:hAnsi="Arial" w:cs="Arial"/>
          <w:color w:val="000000" w:themeColor="text1"/>
          <w:sz w:val="24"/>
          <w:szCs w:val="24"/>
        </w:rPr>
        <w:t xml:space="preserve">on </w:t>
      </w:r>
      <w:r w:rsidR="7C3A5CD1" w:rsidRPr="00D5655A">
        <w:rPr>
          <w:rFonts w:ascii="Arial" w:eastAsia="Arial" w:hAnsi="Arial" w:cs="Arial"/>
          <w:color w:val="000000" w:themeColor="text1"/>
          <w:sz w:val="24"/>
          <w:szCs w:val="24"/>
        </w:rPr>
        <w:t xml:space="preserve">the </w:t>
      </w:r>
      <w:r w:rsidR="02A96281" w:rsidRPr="00D5655A">
        <w:rPr>
          <w:rFonts w:ascii="Arial" w:eastAsia="Arial" w:hAnsi="Arial" w:cs="Arial"/>
          <w:color w:val="000000" w:themeColor="text1"/>
          <w:sz w:val="24"/>
          <w:szCs w:val="24"/>
        </w:rPr>
        <w:t xml:space="preserve">skills and technology we should be investing in over the coming years relating to insight and analysis. The College is using other data systems, such as a fundraising CRM, and while the initial focus of this role will be on the use of data in student-facing areas, there is potential for it to then take on data maturity across the whole organisation. We are seeking someone who has </w:t>
      </w:r>
      <w:r w:rsidR="00B8070D" w:rsidRPr="00D5655A">
        <w:rPr>
          <w:rFonts w:ascii="Arial" w:eastAsia="Arial" w:hAnsi="Arial" w:cs="Arial"/>
          <w:color w:val="000000" w:themeColor="text1"/>
          <w:sz w:val="24"/>
          <w:szCs w:val="24"/>
        </w:rPr>
        <w:t>the right</w:t>
      </w:r>
      <w:r w:rsidR="02A96281" w:rsidRPr="00D5655A">
        <w:rPr>
          <w:rFonts w:ascii="Arial" w:eastAsia="Arial" w:hAnsi="Arial" w:cs="Arial"/>
          <w:color w:val="000000" w:themeColor="text1"/>
          <w:sz w:val="24"/>
          <w:szCs w:val="24"/>
        </w:rPr>
        <w:t xml:space="preserve"> background</w:t>
      </w:r>
      <w:r w:rsidR="00B8070D" w:rsidRPr="00D5655A">
        <w:rPr>
          <w:rFonts w:ascii="Arial" w:eastAsia="Arial" w:hAnsi="Arial" w:cs="Arial"/>
          <w:color w:val="000000" w:themeColor="text1"/>
          <w:sz w:val="24"/>
          <w:szCs w:val="24"/>
        </w:rPr>
        <w:t xml:space="preserve">, </w:t>
      </w:r>
      <w:r w:rsidR="02A96281" w:rsidRPr="00D5655A">
        <w:rPr>
          <w:rFonts w:ascii="Arial" w:eastAsia="Arial" w:hAnsi="Arial" w:cs="Arial"/>
          <w:color w:val="000000" w:themeColor="text1"/>
          <w:sz w:val="24"/>
          <w:szCs w:val="24"/>
        </w:rPr>
        <w:t xml:space="preserve">skills and experience to manage data </w:t>
      </w:r>
      <w:r w:rsidR="71F6E7AA" w:rsidRPr="00D5655A">
        <w:rPr>
          <w:rFonts w:ascii="Arial" w:eastAsia="Arial" w:hAnsi="Arial" w:cs="Arial"/>
          <w:color w:val="000000" w:themeColor="text1"/>
          <w:sz w:val="24"/>
          <w:szCs w:val="24"/>
        </w:rPr>
        <w:t>analysts</w:t>
      </w:r>
      <w:r w:rsidR="02A96281" w:rsidRPr="00D5655A">
        <w:rPr>
          <w:rFonts w:ascii="Arial" w:eastAsia="Arial" w:hAnsi="Arial" w:cs="Arial"/>
          <w:color w:val="000000" w:themeColor="text1"/>
          <w:sz w:val="24"/>
          <w:szCs w:val="24"/>
        </w:rPr>
        <w:t>, talk w</w:t>
      </w:r>
      <w:r w:rsidR="66D1F052" w:rsidRPr="00D5655A">
        <w:rPr>
          <w:rFonts w:ascii="Arial" w:eastAsia="Arial" w:hAnsi="Arial" w:cs="Arial"/>
          <w:color w:val="000000" w:themeColor="text1"/>
          <w:sz w:val="24"/>
          <w:szCs w:val="24"/>
        </w:rPr>
        <w:t xml:space="preserve">ith confidence to suppliers </w:t>
      </w:r>
      <w:r w:rsidR="3B10EB17" w:rsidRPr="00D5655A">
        <w:rPr>
          <w:rFonts w:ascii="Arial" w:eastAsia="Arial" w:hAnsi="Arial" w:cs="Arial"/>
          <w:color w:val="000000" w:themeColor="text1"/>
          <w:sz w:val="24"/>
          <w:szCs w:val="24"/>
        </w:rPr>
        <w:t>and work collaboratively with professionals in other disciplines who rely on data but are not themselves technical</w:t>
      </w:r>
      <w:r w:rsidR="3D03650D" w:rsidRPr="00D5655A">
        <w:rPr>
          <w:rFonts w:ascii="Arial" w:eastAsia="Arial" w:hAnsi="Arial" w:cs="Arial"/>
          <w:color w:val="000000" w:themeColor="text1"/>
          <w:sz w:val="24"/>
          <w:szCs w:val="24"/>
        </w:rPr>
        <w:t>.</w:t>
      </w:r>
    </w:p>
    <w:p w14:paraId="1D07B8BA" w14:textId="24EA2D11" w:rsidR="0D6B19A6" w:rsidRPr="007E51C9" w:rsidRDefault="0D6B19A6" w:rsidP="0D6B19A6">
      <w:pPr>
        <w:spacing w:after="0" w:line="240" w:lineRule="auto"/>
        <w:contextualSpacing/>
        <w:rPr>
          <w:rFonts w:ascii="Arial" w:hAnsi="Arial" w:cs="Arial"/>
        </w:rPr>
      </w:pPr>
    </w:p>
    <w:p w14:paraId="1D51DE91" w14:textId="77777777" w:rsidR="00164458" w:rsidRPr="009E3744" w:rsidRDefault="00164458" w:rsidP="00AE4923">
      <w:pPr>
        <w:pStyle w:val="Heading2"/>
        <w:rPr>
          <w:rFonts w:ascii="Arial" w:hAnsi="Arial" w:cs="Arial"/>
          <w:b/>
          <w:bCs/>
          <w:i/>
          <w:color w:val="auto"/>
        </w:rPr>
      </w:pPr>
      <w:r w:rsidRPr="009E3744">
        <w:rPr>
          <w:rFonts w:ascii="Arial" w:hAnsi="Arial" w:cs="Arial"/>
          <w:b/>
          <w:bCs/>
          <w:color w:val="auto"/>
        </w:rPr>
        <w:t xml:space="preserve">Main duties and responsibilities: </w:t>
      </w:r>
    </w:p>
    <w:p w14:paraId="61C613CB" w14:textId="3351732A" w:rsidR="1C44EAED" w:rsidRPr="00D5655A" w:rsidRDefault="1C44EAED" w:rsidP="66909F62">
      <w:pPr>
        <w:pStyle w:val="ListParagraph"/>
        <w:numPr>
          <w:ilvl w:val="0"/>
          <w:numId w:val="3"/>
        </w:numPr>
        <w:contextualSpacing/>
        <w:rPr>
          <w:rFonts w:ascii="Arial" w:eastAsia="Arial" w:hAnsi="Arial" w:cs="Arial"/>
          <w:color w:val="000000" w:themeColor="text1"/>
        </w:rPr>
      </w:pPr>
      <w:r w:rsidRPr="66909F62">
        <w:rPr>
          <w:rFonts w:ascii="Arial" w:eastAsia="Arial" w:hAnsi="Arial" w:cs="Arial"/>
          <w:color w:val="000000" w:themeColor="text1"/>
        </w:rPr>
        <w:t>Provide leadership of MIS operations, including line management of the MIS Manager, driving adoption, optimisation and continuous improvement</w:t>
      </w:r>
    </w:p>
    <w:p w14:paraId="22E60392" w14:textId="134FAE3E" w:rsidR="6AADA8D4" w:rsidRPr="00D5655A" w:rsidRDefault="6AADA8D4" w:rsidP="480D9D3B">
      <w:pPr>
        <w:pStyle w:val="ListParagraph"/>
        <w:numPr>
          <w:ilvl w:val="0"/>
          <w:numId w:val="3"/>
        </w:numPr>
        <w:contextualSpacing/>
        <w:rPr>
          <w:rFonts w:ascii="Arial" w:eastAsia="Arial" w:hAnsi="Arial" w:cs="Arial"/>
          <w:color w:val="000000" w:themeColor="text1"/>
        </w:rPr>
      </w:pPr>
      <w:r w:rsidRPr="00D5655A">
        <w:rPr>
          <w:rFonts w:ascii="Arial" w:eastAsia="Arial" w:hAnsi="Arial" w:cs="Arial"/>
          <w:color w:val="000000" w:themeColor="text1"/>
        </w:rPr>
        <w:t xml:space="preserve">Provide </w:t>
      </w:r>
      <w:r w:rsidR="03A4FFE9" w:rsidRPr="00D5655A">
        <w:rPr>
          <w:rFonts w:ascii="Arial" w:eastAsia="Arial" w:hAnsi="Arial" w:cs="Arial"/>
          <w:color w:val="000000" w:themeColor="text1"/>
        </w:rPr>
        <w:t xml:space="preserve">data and insight </w:t>
      </w:r>
      <w:r w:rsidRPr="00D5655A">
        <w:rPr>
          <w:rFonts w:ascii="Arial" w:eastAsia="Arial" w:hAnsi="Arial" w:cs="Arial"/>
          <w:color w:val="000000" w:themeColor="text1"/>
        </w:rPr>
        <w:t>strategic leadership. Develop and implement a data and insight strategy to improve the organisation’s data maturity</w:t>
      </w:r>
      <w:r w:rsidR="00093842" w:rsidRPr="00D5655A">
        <w:rPr>
          <w:rFonts w:ascii="Arial" w:eastAsia="Arial" w:hAnsi="Arial" w:cs="Arial"/>
          <w:color w:val="000000" w:themeColor="text1"/>
        </w:rPr>
        <w:t>,</w:t>
      </w:r>
      <w:r w:rsidRPr="00D5655A">
        <w:rPr>
          <w:rFonts w:ascii="Arial" w:eastAsia="Arial" w:hAnsi="Arial" w:cs="Arial"/>
          <w:color w:val="000000" w:themeColor="text1"/>
        </w:rPr>
        <w:t xml:space="preserve"> with a specific initial focus on student-facing areas of the business</w:t>
      </w:r>
    </w:p>
    <w:p w14:paraId="2A3C4598" w14:textId="11049924" w:rsidR="5B96DF12" w:rsidRDefault="5B96DF12" w:rsidP="480D9D3B">
      <w:pPr>
        <w:pStyle w:val="ListParagraph"/>
        <w:numPr>
          <w:ilvl w:val="0"/>
          <w:numId w:val="3"/>
        </w:numPr>
        <w:contextualSpacing/>
        <w:rPr>
          <w:rFonts w:ascii="Arial" w:eastAsia="Arial" w:hAnsi="Arial" w:cs="Arial"/>
          <w:color w:val="000000" w:themeColor="text1"/>
        </w:rPr>
      </w:pPr>
      <w:r w:rsidRPr="00D5655A">
        <w:rPr>
          <w:rFonts w:ascii="Arial" w:eastAsia="Arial" w:hAnsi="Arial" w:cs="Arial"/>
          <w:color w:val="000000" w:themeColor="text1"/>
        </w:rPr>
        <w:t>Lead on measurement, evaluation and learning for the College</w:t>
      </w:r>
      <w:r w:rsidR="00093842" w:rsidRPr="00D5655A">
        <w:rPr>
          <w:rFonts w:ascii="Arial" w:eastAsia="Arial" w:hAnsi="Arial" w:cs="Arial"/>
          <w:color w:val="000000" w:themeColor="text1"/>
        </w:rPr>
        <w:t>,</w:t>
      </w:r>
      <w:r w:rsidRPr="00D5655A">
        <w:rPr>
          <w:rFonts w:ascii="Arial" w:eastAsia="Arial" w:hAnsi="Arial" w:cs="Arial"/>
          <w:color w:val="000000" w:themeColor="text1"/>
        </w:rPr>
        <w:t xml:space="preserve"> including supporting the development of evaluation frameworks, evidencing theories of change and working with the Senior Management Team to ensure that impact is understood and incorporated into strategic planning</w:t>
      </w:r>
    </w:p>
    <w:p w14:paraId="54BE4F48" w14:textId="2A4B1FE9" w:rsidR="00956685" w:rsidRPr="0056546F" w:rsidRDefault="002F6B48" w:rsidP="00F745E3">
      <w:pPr>
        <w:pStyle w:val="ListParagraph"/>
        <w:numPr>
          <w:ilvl w:val="0"/>
          <w:numId w:val="3"/>
        </w:numPr>
        <w:contextualSpacing/>
        <w:rPr>
          <w:rFonts w:ascii="Arial" w:eastAsia="Arial" w:hAnsi="Arial" w:cs="Arial"/>
          <w:color w:val="000000" w:themeColor="text1"/>
        </w:rPr>
      </w:pPr>
      <w:r>
        <w:rPr>
          <w:rFonts w:ascii="Arial" w:eastAsia="Arial" w:hAnsi="Arial" w:cs="Arial"/>
          <w:color w:val="000000" w:themeColor="text1"/>
        </w:rPr>
        <w:t xml:space="preserve">Embed a culture where teams </w:t>
      </w:r>
      <w:r w:rsidR="00BC51B3">
        <w:rPr>
          <w:rFonts w:ascii="Arial" w:eastAsia="Arial" w:hAnsi="Arial" w:cs="Arial"/>
          <w:color w:val="000000" w:themeColor="text1"/>
        </w:rPr>
        <w:t xml:space="preserve">generate and maintain accurate and timely data, enabling </w:t>
      </w:r>
      <w:r w:rsidR="003F5D01">
        <w:rPr>
          <w:rFonts w:ascii="Arial" w:eastAsia="Arial" w:hAnsi="Arial" w:cs="Arial"/>
          <w:color w:val="000000" w:themeColor="text1"/>
        </w:rPr>
        <w:t xml:space="preserve">College leaders </w:t>
      </w:r>
      <w:r w:rsidR="00956685" w:rsidRPr="00F745E3">
        <w:rPr>
          <w:rFonts w:ascii="Arial" w:hAnsi="Arial" w:cs="Arial"/>
          <w:color w:val="000000" w:themeColor="text1"/>
        </w:rPr>
        <w:t>to evaluate effectiveness regard</w:t>
      </w:r>
      <w:r w:rsidR="007E160A" w:rsidRPr="00F745E3">
        <w:rPr>
          <w:rFonts w:ascii="Arial" w:hAnsi="Arial" w:cs="Arial"/>
          <w:color w:val="000000" w:themeColor="text1"/>
        </w:rPr>
        <w:t>ing</w:t>
      </w:r>
      <w:r w:rsidR="00956685" w:rsidRPr="00F745E3">
        <w:rPr>
          <w:rFonts w:ascii="Arial" w:hAnsi="Arial" w:cs="Arial"/>
          <w:color w:val="000000" w:themeColor="text1"/>
        </w:rPr>
        <w:t xml:space="preserve"> student</w:t>
      </w:r>
      <w:r w:rsidR="007E160A" w:rsidRPr="00F745E3">
        <w:rPr>
          <w:rFonts w:ascii="Arial" w:hAnsi="Arial" w:cs="Arial"/>
          <w:color w:val="000000" w:themeColor="text1"/>
        </w:rPr>
        <w:t xml:space="preserve"> outcome</w:t>
      </w:r>
      <w:r w:rsidR="00956685" w:rsidRPr="00F745E3">
        <w:rPr>
          <w:rFonts w:ascii="Arial" w:hAnsi="Arial" w:cs="Arial"/>
          <w:color w:val="000000" w:themeColor="text1"/>
        </w:rPr>
        <w:t xml:space="preserve">s, quality of teaching, learning and residential support, and </w:t>
      </w:r>
      <w:r w:rsidR="00956685" w:rsidRPr="00F745E3">
        <w:rPr>
          <w:rFonts w:ascii="Arial" w:hAnsi="Arial" w:cs="Arial"/>
        </w:rPr>
        <w:t>effectiveness of leadership and management</w:t>
      </w:r>
      <w:r w:rsidR="00301FC9" w:rsidRPr="00F745E3">
        <w:rPr>
          <w:rFonts w:ascii="Arial" w:hAnsi="Arial" w:cs="Arial"/>
        </w:rPr>
        <w:t xml:space="preserve"> at all stages of the student journey, from initial contact through transition beyond the College</w:t>
      </w:r>
    </w:p>
    <w:p w14:paraId="2A04901D" w14:textId="77777777" w:rsidR="0056546F" w:rsidRPr="003346EE" w:rsidRDefault="0056546F" w:rsidP="0056546F">
      <w:pPr>
        <w:pStyle w:val="ListParagraph"/>
        <w:numPr>
          <w:ilvl w:val="0"/>
          <w:numId w:val="3"/>
        </w:numPr>
        <w:spacing w:line="259" w:lineRule="auto"/>
        <w:contextualSpacing/>
        <w:rPr>
          <w:rFonts w:ascii="Arial" w:eastAsia="Arial" w:hAnsi="Arial" w:cs="Arial"/>
          <w:color w:val="000000" w:themeColor="text1"/>
        </w:rPr>
      </w:pPr>
      <w:r>
        <w:rPr>
          <w:rFonts w:ascii="Arial" w:eastAsia="Arial" w:hAnsi="Arial" w:cs="Arial"/>
          <w:color w:val="000000" w:themeColor="text1"/>
        </w:rPr>
        <w:lastRenderedPageBreak/>
        <w:t xml:space="preserve">Ensure </w:t>
      </w:r>
      <w:r w:rsidRPr="003346EE">
        <w:rPr>
          <w:rFonts w:ascii="Arial" w:eastAsia="Arial" w:hAnsi="Arial" w:cs="Arial"/>
          <w:color w:val="000000" w:themeColor="text1"/>
        </w:rPr>
        <w:t>that insights are available to decision makers in the most appropriate way, including developing dashboards and reporting frameworks that provide actionable insights and KPIs to Senior Management and the Board of Governors</w:t>
      </w:r>
    </w:p>
    <w:p w14:paraId="19EF5C78" w14:textId="29A3011F" w:rsidR="00B6180A" w:rsidRPr="00B6180A" w:rsidRDefault="00B6180A" w:rsidP="00B6180A">
      <w:pPr>
        <w:pStyle w:val="ListParagraph"/>
        <w:numPr>
          <w:ilvl w:val="0"/>
          <w:numId w:val="3"/>
        </w:numPr>
        <w:contextualSpacing/>
        <w:rPr>
          <w:rFonts w:ascii="Arial" w:hAnsi="Arial" w:cs="Arial"/>
        </w:rPr>
      </w:pPr>
      <w:r w:rsidRPr="0D6B19A6">
        <w:rPr>
          <w:rFonts w:ascii="Arial" w:hAnsi="Arial" w:cs="Arial"/>
        </w:rPr>
        <w:t>Oversee the further embedding and development of the MIS, identifying areas for improvement and appointing team champions to support ongoing training and skills development</w:t>
      </w:r>
    </w:p>
    <w:p w14:paraId="1AD63E22" w14:textId="4D84F6AB" w:rsidR="1C44EAED" w:rsidRPr="00D5655A" w:rsidRDefault="1C44EAED" w:rsidP="480D9D3B">
      <w:pPr>
        <w:pStyle w:val="ListParagraph"/>
        <w:numPr>
          <w:ilvl w:val="0"/>
          <w:numId w:val="3"/>
        </w:numPr>
        <w:contextualSpacing/>
        <w:rPr>
          <w:rFonts w:ascii="Arial" w:eastAsia="Arial" w:hAnsi="Arial" w:cs="Arial"/>
          <w:color w:val="000000" w:themeColor="text1"/>
        </w:rPr>
      </w:pPr>
      <w:r w:rsidRPr="00D5655A">
        <w:rPr>
          <w:rFonts w:ascii="Arial" w:eastAsia="Arial" w:hAnsi="Arial" w:cs="Arial"/>
          <w:color w:val="000000" w:themeColor="text1"/>
        </w:rPr>
        <w:t xml:space="preserve">Work with all stakeholders/users of the MIS to make sure that high quality data is stored in the system, high quality insights are available to decision makers as needed, and the system </w:t>
      </w:r>
      <w:proofErr w:type="gramStart"/>
      <w:r w:rsidRPr="00D5655A">
        <w:rPr>
          <w:rFonts w:ascii="Arial" w:eastAsia="Arial" w:hAnsi="Arial" w:cs="Arial"/>
          <w:color w:val="000000" w:themeColor="text1"/>
        </w:rPr>
        <w:t>as a whole underpins</w:t>
      </w:r>
      <w:proofErr w:type="gramEnd"/>
      <w:r w:rsidRPr="00D5655A">
        <w:rPr>
          <w:rFonts w:ascii="Arial" w:eastAsia="Arial" w:hAnsi="Arial" w:cs="Arial"/>
          <w:color w:val="000000" w:themeColor="text1"/>
        </w:rPr>
        <w:t xml:space="preserve"> quality across the College</w:t>
      </w:r>
    </w:p>
    <w:p w14:paraId="4BF3DEAE" w14:textId="5C7F739A" w:rsidR="1C44EAED" w:rsidRPr="00D5655A" w:rsidRDefault="1C44EAED" w:rsidP="480D9D3B">
      <w:pPr>
        <w:pStyle w:val="ListParagraph"/>
        <w:numPr>
          <w:ilvl w:val="0"/>
          <w:numId w:val="3"/>
        </w:numPr>
        <w:contextualSpacing/>
        <w:rPr>
          <w:rFonts w:ascii="Arial" w:eastAsia="Arial" w:hAnsi="Arial" w:cs="Arial"/>
          <w:color w:val="000000" w:themeColor="text1"/>
        </w:rPr>
      </w:pPr>
      <w:r w:rsidRPr="00D5655A">
        <w:rPr>
          <w:rFonts w:ascii="Arial" w:eastAsia="Arial" w:hAnsi="Arial" w:cs="Arial"/>
          <w:color w:val="000000" w:themeColor="text1"/>
        </w:rPr>
        <w:t>Work with leaders to identify barriers to the data pipeline, ensuring that system users understand its value and the importance of high quality, consistent inputting</w:t>
      </w:r>
    </w:p>
    <w:p w14:paraId="6E3EE833" w14:textId="57948508" w:rsidR="00766F01" w:rsidRPr="00D5655A" w:rsidRDefault="09E80131" w:rsidP="004B1959">
      <w:pPr>
        <w:pStyle w:val="ListParagraph"/>
        <w:numPr>
          <w:ilvl w:val="0"/>
          <w:numId w:val="3"/>
        </w:numPr>
        <w:spacing w:line="259" w:lineRule="auto"/>
        <w:rPr>
          <w:rFonts w:ascii="Arial" w:eastAsia="Arial" w:hAnsi="Arial" w:cs="Arial"/>
          <w:color w:val="000000" w:themeColor="text1"/>
        </w:rPr>
      </w:pPr>
      <w:r w:rsidRPr="00D5655A">
        <w:rPr>
          <w:rFonts w:ascii="Arial" w:eastAsia="Arial" w:hAnsi="Arial" w:cs="Arial"/>
          <w:color w:val="000000" w:themeColor="text1"/>
        </w:rPr>
        <w:t>Communicate effectively with all stakeholders and users</w:t>
      </w:r>
      <w:r w:rsidR="008B472B" w:rsidRPr="00D5655A">
        <w:rPr>
          <w:rFonts w:ascii="Arial" w:eastAsia="Arial" w:hAnsi="Arial" w:cs="Arial"/>
          <w:color w:val="000000" w:themeColor="text1"/>
        </w:rPr>
        <w:t xml:space="preserve"> at all levels of the organisation</w:t>
      </w:r>
      <w:r w:rsidR="00774D19" w:rsidRPr="00D5655A">
        <w:rPr>
          <w:rFonts w:ascii="Arial" w:eastAsia="Arial" w:hAnsi="Arial" w:cs="Arial"/>
          <w:color w:val="000000" w:themeColor="text1"/>
        </w:rPr>
        <w:t xml:space="preserve">, acting as a bridge between those with technical </w:t>
      </w:r>
      <w:r w:rsidR="00B429E2" w:rsidRPr="00D5655A">
        <w:rPr>
          <w:rFonts w:ascii="Arial" w:eastAsia="Arial" w:hAnsi="Arial" w:cs="Arial"/>
          <w:color w:val="000000" w:themeColor="text1"/>
        </w:rPr>
        <w:t xml:space="preserve">knowledge and those </w:t>
      </w:r>
      <w:r w:rsidR="00A30412" w:rsidRPr="00D5655A">
        <w:rPr>
          <w:rFonts w:ascii="Arial" w:eastAsia="Arial" w:hAnsi="Arial" w:cs="Arial"/>
          <w:color w:val="000000" w:themeColor="text1"/>
        </w:rPr>
        <w:t xml:space="preserve">without, building a shared </w:t>
      </w:r>
      <w:r w:rsidR="00B429E2" w:rsidRPr="00D5655A">
        <w:rPr>
          <w:rFonts w:ascii="Arial" w:eastAsia="Arial" w:hAnsi="Arial" w:cs="Arial"/>
          <w:color w:val="000000" w:themeColor="text1"/>
        </w:rPr>
        <w:t>vision and understanding of the importance of strong</w:t>
      </w:r>
      <w:r w:rsidR="00A30412" w:rsidRPr="00D5655A">
        <w:rPr>
          <w:rFonts w:ascii="Arial" w:eastAsia="Arial" w:hAnsi="Arial" w:cs="Arial"/>
          <w:color w:val="000000" w:themeColor="text1"/>
        </w:rPr>
        <w:t>, accurate data and communal responsibility</w:t>
      </w:r>
    </w:p>
    <w:p w14:paraId="6FA6B228" w14:textId="2CA83B43" w:rsidR="480D9D3B" w:rsidRPr="00D5655A" w:rsidRDefault="00DF325E" w:rsidP="004B1959">
      <w:pPr>
        <w:pStyle w:val="ListParagraph"/>
        <w:numPr>
          <w:ilvl w:val="0"/>
          <w:numId w:val="3"/>
        </w:numPr>
        <w:spacing w:line="259" w:lineRule="auto"/>
        <w:rPr>
          <w:rFonts w:ascii="Arial" w:eastAsia="Arial" w:hAnsi="Arial" w:cs="Arial"/>
          <w:color w:val="000000" w:themeColor="text1"/>
        </w:rPr>
      </w:pPr>
      <w:r w:rsidRPr="00D5655A">
        <w:rPr>
          <w:rFonts w:ascii="Arial" w:eastAsia="Arial" w:hAnsi="Arial" w:cs="Arial"/>
          <w:color w:val="000000" w:themeColor="text1"/>
        </w:rPr>
        <w:t xml:space="preserve">Build strong, collaborative relationships </w:t>
      </w:r>
      <w:r w:rsidR="00766F01" w:rsidRPr="00D5655A">
        <w:rPr>
          <w:rFonts w:ascii="Arial" w:eastAsia="Arial" w:hAnsi="Arial" w:cs="Arial"/>
          <w:color w:val="000000" w:themeColor="text1"/>
        </w:rPr>
        <w:t>across the College, translating business needs into practical data products</w:t>
      </w:r>
      <w:r w:rsidR="00B41234">
        <w:rPr>
          <w:rFonts w:ascii="Arial" w:eastAsia="Arial" w:hAnsi="Arial" w:cs="Arial"/>
          <w:color w:val="000000" w:themeColor="text1"/>
        </w:rPr>
        <w:t xml:space="preserve">, technologies and process which </w:t>
      </w:r>
      <w:r w:rsidR="00E17D4C">
        <w:rPr>
          <w:rFonts w:ascii="Arial" w:eastAsia="Arial" w:hAnsi="Arial" w:cs="Arial"/>
          <w:color w:val="000000" w:themeColor="text1"/>
        </w:rPr>
        <w:t>help to achieve the outcomes sought</w:t>
      </w:r>
    </w:p>
    <w:p w14:paraId="2179AAA5" w14:textId="77777777" w:rsidR="003B5BAE" w:rsidRPr="00D5655A" w:rsidRDefault="003B5BAE" w:rsidP="003B5BAE">
      <w:pPr>
        <w:pStyle w:val="ListParagraph"/>
        <w:numPr>
          <w:ilvl w:val="0"/>
          <w:numId w:val="3"/>
        </w:numPr>
        <w:contextualSpacing/>
        <w:rPr>
          <w:rFonts w:ascii="Arial" w:hAnsi="Arial" w:cs="Arial"/>
          <w:color w:val="000000" w:themeColor="text1"/>
        </w:rPr>
      </w:pPr>
      <w:r w:rsidRPr="00D5655A">
        <w:rPr>
          <w:rFonts w:ascii="Arial" w:hAnsi="Arial" w:cs="Arial"/>
          <w:color w:val="000000" w:themeColor="text1"/>
        </w:rPr>
        <w:t>Contribute to all external audits, monitoring visits and inspections, ensuring that data is ready to be inspected without notice</w:t>
      </w:r>
    </w:p>
    <w:p w14:paraId="387BC5C1" w14:textId="481E7088" w:rsidR="008B33D4" w:rsidRPr="00D5655A" w:rsidRDefault="00766F01" w:rsidP="00301FC9">
      <w:pPr>
        <w:pStyle w:val="ListParagraph"/>
        <w:numPr>
          <w:ilvl w:val="0"/>
          <w:numId w:val="3"/>
        </w:numPr>
        <w:spacing w:line="259" w:lineRule="auto"/>
        <w:rPr>
          <w:rFonts w:ascii="Arial" w:eastAsia="Arial" w:hAnsi="Arial" w:cs="Arial"/>
          <w:color w:val="000000" w:themeColor="text1"/>
        </w:rPr>
      </w:pPr>
      <w:r w:rsidRPr="00D5655A">
        <w:rPr>
          <w:rFonts w:ascii="Arial" w:eastAsia="Arial" w:hAnsi="Arial" w:cs="Arial"/>
          <w:color w:val="000000" w:themeColor="text1"/>
        </w:rPr>
        <w:t xml:space="preserve">Champion data quality, GDPR compliance </w:t>
      </w:r>
      <w:r w:rsidR="00C17C74" w:rsidRPr="00D5655A">
        <w:rPr>
          <w:rFonts w:ascii="Arial" w:eastAsia="Arial" w:hAnsi="Arial" w:cs="Arial"/>
          <w:color w:val="000000" w:themeColor="text1"/>
        </w:rPr>
        <w:t>and governance, embedding robust standards and processes College-wide</w:t>
      </w:r>
    </w:p>
    <w:p w14:paraId="0E8915AA" w14:textId="77777777" w:rsidR="00301FC9" w:rsidRPr="00D5655A" w:rsidRDefault="00301FC9" w:rsidP="00301FC9">
      <w:pPr>
        <w:pStyle w:val="ListParagraph"/>
        <w:spacing w:line="259" w:lineRule="auto"/>
        <w:ind w:left="360"/>
        <w:rPr>
          <w:rFonts w:ascii="Arial" w:eastAsia="Arial" w:hAnsi="Arial" w:cs="Arial"/>
          <w:color w:val="000000" w:themeColor="text1"/>
        </w:rPr>
      </w:pPr>
    </w:p>
    <w:p w14:paraId="6C5FDE7C" w14:textId="77777777" w:rsidR="00301FC9" w:rsidRPr="00D5655A" w:rsidRDefault="00301FC9" w:rsidP="00301FC9">
      <w:pPr>
        <w:pStyle w:val="ListParagraph"/>
        <w:spacing w:line="259" w:lineRule="auto"/>
        <w:ind w:left="360"/>
        <w:rPr>
          <w:rFonts w:ascii="Arial" w:eastAsia="Arial" w:hAnsi="Arial" w:cs="Arial"/>
          <w:color w:val="000000" w:themeColor="text1"/>
        </w:rPr>
      </w:pPr>
    </w:p>
    <w:p w14:paraId="3F3CCBF8" w14:textId="77777777" w:rsidR="003B7D1D" w:rsidRPr="00D5655A" w:rsidRDefault="003B7D1D" w:rsidP="003B7D1D">
      <w:pPr>
        <w:pStyle w:val="NormalWeb"/>
        <w:spacing w:before="0" w:beforeAutospacing="0" w:after="0" w:afterAutospacing="0"/>
        <w:rPr>
          <w:rFonts w:ascii="Arial" w:hAnsi="Arial" w:cs="Arial"/>
          <w:color w:val="000000" w:themeColor="text1"/>
        </w:rPr>
      </w:pPr>
      <w:r w:rsidRPr="00D5655A">
        <w:rPr>
          <w:rFonts w:ascii="Arial" w:hAnsi="Arial" w:cs="Arial"/>
          <w:color w:val="000000" w:themeColor="text1"/>
        </w:rPr>
        <w:t xml:space="preserve">RNC is an </w:t>
      </w:r>
      <w:proofErr w:type="gramStart"/>
      <w:r w:rsidRPr="00D5655A">
        <w:rPr>
          <w:rFonts w:ascii="Arial" w:hAnsi="Arial" w:cs="Arial"/>
          <w:color w:val="000000" w:themeColor="text1"/>
        </w:rPr>
        <w:t>equal opportunities employer welcoming applications</w:t>
      </w:r>
      <w:proofErr w:type="gramEnd"/>
      <w:r w:rsidRPr="00D5655A">
        <w:rPr>
          <w:rFonts w:ascii="Arial" w:hAnsi="Arial" w:cs="Arial"/>
          <w:color w:val="000000" w:themeColor="text1"/>
        </w:rPr>
        <w:t xml:space="preserve"> from all sections of the community. We are committed to </w:t>
      </w:r>
      <w:proofErr w:type="gramStart"/>
      <w:r w:rsidRPr="00D5655A">
        <w:rPr>
          <w:rFonts w:ascii="Arial" w:hAnsi="Arial" w:cs="Arial"/>
          <w:color w:val="000000" w:themeColor="text1"/>
        </w:rPr>
        <w:t>safeguarding</w:t>
      </w:r>
      <w:proofErr w:type="gramEnd"/>
      <w:r w:rsidRPr="00D5655A">
        <w:rPr>
          <w:rFonts w:ascii="Arial" w:hAnsi="Arial" w:cs="Arial"/>
          <w:color w:val="000000" w:themeColor="text1"/>
        </w:rPr>
        <w:t xml:space="preserve"> and all successful applicants will be subject to an enhanced DBS (Disclosure and Barring Service) check. </w:t>
      </w:r>
    </w:p>
    <w:p w14:paraId="1A69BDC4" w14:textId="77777777" w:rsidR="003B7D1D" w:rsidRPr="00D5655A" w:rsidRDefault="003B7D1D" w:rsidP="003B7D1D">
      <w:pPr>
        <w:pStyle w:val="NormalWeb"/>
        <w:spacing w:before="0" w:beforeAutospacing="0" w:after="0" w:afterAutospacing="0"/>
        <w:rPr>
          <w:rFonts w:ascii="Arial" w:hAnsi="Arial" w:cs="Arial"/>
          <w:color w:val="000000" w:themeColor="text1"/>
        </w:rPr>
      </w:pPr>
      <w:r w:rsidRPr="00D5655A">
        <w:rPr>
          <w:rFonts w:ascii="Arial" w:hAnsi="Arial" w:cs="Arial"/>
          <w:color w:val="000000" w:themeColor="text1"/>
        </w:rPr>
        <w:t>Eligibility to work in the UK is required.</w:t>
      </w:r>
    </w:p>
    <w:p w14:paraId="0FA117DB" w14:textId="77777777" w:rsidR="003B7D1D" w:rsidRPr="00164458" w:rsidRDefault="003B7D1D" w:rsidP="00164458">
      <w:pPr>
        <w:spacing w:after="0" w:line="240" w:lineRule="auto"/>
        <w:rPr>
          <w:rFonts w:ascii="Arial" w:hAnsi="Arial"/>
          <w:b/>
          <w:sz w:val="24"/>
          <w:szCs w:val="24"/>
        </w:rPr>
      </w:pPr>
    </w:p>
    <w:p w14:paraId="7BFE3AA7" w14:textId="1B3AE5C1" w:rsidR="003B7D1D" w:rsidRDefault="00164458" w:rsidP="003B7D1D">
      <w:pPr>
        <w:spacing w:after="0" w:line="240" w:lineRule="auto"/>
        <w:rPr>
          <w:rFonts w:ascii="Arial" w:hAnsi="Arial"/>
          <w:b/>
          <w:sz w:val="24"/>
          <w:szCs w:val="24"/>
        </w:rPr>
      </w:pPr>
      <w:r w:rsidRPr="00164458">
        <w:rPr>
          <w:rFonts w:ascii="Arial" w:hAnsi="Arial"/>
          <w:b/>
          <w:sz w:val="24"/>
          <w:szCs w:val="24"/>
        </w:rPr>
        <w:t xml:space="preserve">Note: This job description covers the main, current duties and responsibilities of the job; however, it is subject to review and amendment in the light of developing or changing organisational needs. Other activities commensurate with this Job Description may from time to time be undertaken by the Job Holder. </w:t>
      </w:r>
    </w:p>
    <w:p w14:paraId="631D0B71" w14:textId="77777777" w:rsidR="003B7D1D" w:rsidRPr="008C5F47" w:rsidRDefault="003B7D1D" w:rsidP="003B7D1D">
      <w:pPr>
        <w:pBdr>
          <w:bottom w:val="single" w:sz="4" w:space="1" w:color="auto"/>
        </w:pBdr>
        <w:jc w:val="both"/>
        <w:rPr>
          <w:b/>
        </w:rPr>
      </w:pPr>
    </w:p>
    <w:tbl>
      <w:tblPr>
        <w:tblStyle w:val="TableGrid"/>
        <w:tblW w:w="0" w:type="auto"/>
        <w:tblLook w:val="04A0" w:firstRow="1" w:lastRow="0" w:firstColumn="1" w:lastColumn="0" w:noHBand="0" w:noVBand="1"/>
      </w:tblPr>
      <w:tblGrid>
        <w:gridCol w:w="9760"/>
      </w:tblGrid>
      <w:tr w:rsidR="003B7D1D" w:rsidRPr="008C5F47" w14:paraId="5C86095B" w14:textId="77777777" w:rsidTr="002B058D">
        <w:tc>
          <w:tcPr>
            <w:tcW w:w="9760" w:type="dxa"/>
            <w:tcBorders>
              <w:top w:val="nil"/>
              <w:left w:val="nil"/>
              <w:bottom w:val="nil"/>
              <w:right w:val="nil"/>
            </w:tcBorders>
            <w:vAlign w:val="center"/>
          </w:tcPr>
          <w:p w14:paraId="0C84C4FE" w14:textId="77777777" w:rsidR="003B7D1D" w:rsidRPr="008C5F47" w:rsidRDefault="003B7D1D" w:rsidP="002B058D">
            <w:pPr>
              <w:jc w:val="center"/>
              <w:rPr>
                <w:rFonts w:ascii="Arial" w:hAnsi="Arial"/>
                <w:b/>
              </w:rPr>
            </w:pPr>
            <w:r w:rsidRPr="008C5F47">
              <w:rPr>
                <w:b/>
                <w:noProof/>
              </w:rPr>
              <w:drawing>
                <wp:inline distT="0" distB="0" distL="0" distR="0" wp14:anchorId="01B2BCC6" wp14:editId="41009E5E">
                  <wp:extent cx="2662599" cy="763851"/>
                  <wp:effectExtent l="0" t="0" r="0" b="0"/>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19260" cy="808794"/>
                          </a:xfrm>
                          <a:prstGeom prst="rect">
                            <a:avLst/>
                          </a:prstGeom>
                        </pic:spPr>
                      </pic:pic>
                    </a:graphicData>
                  </a:graphic>
                </wp:inline>
              </w:drawing>
            </w:r>
            <w:r w:rsidRPr="008C5F47">
              <w:rPr>
                <w:rFonts w:ascii="Arial" w:hAnsi="Arial"/>
                <w:b/>
              </w:rPr>
              <w:t xml:space="preserve">            </w:t>
            </w:r>
            <w:r w:rsidRPr="008C5F47">
              <w:rPr>
                <w:noProof/>
              </w:rPr>
              <w:drawing>
                <wp:inline distT="0" distB="0" distL="0" distR="0" wp14:anchorId="4FC85CF5" wp14:editId="199D12D8">
                  <wp:extent cx="1605064" cy="769552"/>
                  <wp:effectExtent l="0" t="0" r="0" b="0"/>
                  <wp:docPr id="3" name="Picture 1" descr="D:\Users\jane.bigham\AppData\Local\Microsoft\Windows\Temporary Internet Files\Content.Outlook\S39W03NZ\employer_smal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Users\jane.bigham\AppData\Local\Microsoft\Windows\Temporary Internet Files\Content.Outlook\S39W03NZ\employer_small.png"/>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5064" cy="769552"/>
                          </a:xfrm>
                          <a:prstGeom prst="rect">
                            <a:avLst/>
                          </a:prstGeom>
                          <a:noFill/>
                          <a:ln>
                            <a:noFill/>
                          </a:ln>
                        </pic:spPr>
                      </pic:pic>
                    </a:graphicData>
                  </a:graphic>
                </wp:inline>
              </w:drawing>
            </w:r>
          </w:p>
        </w:tc>
      </w:tr>
    </w:tbl>
    <w:p w14:paraId="35D006EE" w14:textId="77777777" w:rsidR="003B7D1D" w:rsidRDefault="003B7D1D" w:rsidP="003B7D1D">
      <w:pPr>
        <w:jc w:val="both"/>
      </w:pPr>
    </w:p>
    <w:p w14:paraId="08A6B201" w14:textId="77777777" w:rsidR="003B7D1D" w:rsidRDefault="003B7D1D" w:rsidP="003B7D1D">
      <w:pPr>
        <w:pBdr>
          <w:top w:val="single" w:sz="4" w:space="1" w:color="auto"/>
        </w:pBdr>
        <w:jc w:val="center"/>
      </w:pPr>
    </w:p>
    <w:p w14:paraId="7E078629" w14:textId="77777777" w:rsidR="003B7D1D" w:rsidRPr="00BF520A" w:rsidRDefault="003B7D1D" w:rsidP="003B7D1D">
      <w:pPr>
        <w:rPr>
          <w:b/>
        </w:rPr>
      </w:pPr>
    </w:p>
    <w:p w14:paraId="1F3F377B" w14:textId="055A8072" w:rsidR="003B7D1D" w:rsidRDefault="003B7D1D" w:rsidP="008B33D4">
      <w:pPr>
        <w:rPr>
          <w:rFonts w:ascii="Arial" w:hAnsi="Arial"/>
          <w:b/>
          <w:sz w:val="24"/>
          <w:szCs w:val="24"/>
        </w:rPr>
        <w:sectPr w:rsidR="003B7D1D" w:rsidSect="00F66AA4">
          <w:pgSz w:w="11906" w:h="16838"/>
          <w:pgMar w:top="720" w:right="720" w:bottom="720" w:left="720" w:header="708" w:footer="708" w:gutter="0"/>
          <w:cols w:space="708"/>
          <w:docGrid w:linePitch="360"/>
        </w:sectPr>
      </w:pPr>
    </w:p>
    <w:p w14:paraId="574030A4" w14:textId="093A4071" w:rsidR="008B33D4" w:rsidRPr="009E3744" w:rsidRDefault="00F97D88" w:rsidP="00AE4923">
      <w:pPr>
        <w:pStyle w:val="Heading2"/>
        <w:rPr>
          <w:rFonts w:ascii="Arial" w:hAnsi="Arial" w:cs="Arial"/>
          <w:b/>
          <w:bCs/>
          <w:color w:val="auto"/>
          <w:sz w:val="24"/>
          <w:szCs w:val="24"/>
        </w:rPr>
      </w:pPr>
      <w:r w:rsidRPr="009E3744">
        <w:rPr>
          <w:rFonts w:ascii="Arial" w:hAnsi="Arial" w:cs="Arial"/>
          <w:b/>
          <w:bCs/>
          <w:color w:val="auto"/>
        </w:rPr>
        <w:lastRenderedPageBreak/>
        <w:t xml:space="preserve">Person Specification </w:t>
      </w:r>
      <w:r w:rsidR="008B33D4" w:rsidRPr="009E3744">
        <w:rPr>
          <w:rFonts w:ascii="Arial" w:hAnsi="Arial" w:cs="Arial"/>
          <w:b/>
          <w:bCs/>
          <w:color w:val="auto"/>
        </w:rPr>
        <w:t xml:space="preserve">– </w:t>
      </w:r>
      <w:r w:rsidR="00AE4923" w:rsidRPr="009E3744">
        <w:rPr>
          <w:rFonts w:ascii="Arial" w:hAnsi="Arial" w:cs="Arial"/>
          <w:b/>
          <w:bCs/>
          <w:color w:val="auto"/>
          <w:sz w:val="24"/>
          <w:szCs w:val="24"/>
        </w:rPr>
        <w:t>Head of Data</w:t>
      </w:r>
      <w:r w:rsidR="003B7D1D" w:rsidRPr="009E3744">
        <w:rPr>
          <w:rFonts w:ascii="Arial" w:hAnsi="Arial" w:cs="Arial"/>
          <w:b/>
          <w:bCs/>
          <w:color w:val="auto"/>
          <w:sz w:val="24"/>
          <w:szCs w:val="24"/>
        </w:rPr>
        <w:t xml:space="preserve"> </w:t>
      </w:r>
      <w:r w:rsidR="00275DB4">
        <w:rPr>
          <w:rFonts w:ascii="Arial" w:hAnsi="Arial" w:cs="Arial"/>
          <w:b/>
          <w:bCs/>
          <w:color w:val="auto"/>
          <w:sz w:val="24"/>
          <w:szCs w:val="24"/>
        </w:rPr>
        <w:t>and Insight</w:t>
      </w:r>
    </w:p>
    <w:p w14:paraId="72B6DADE" w14:textId="6AD05393" w:rsidR="00B2640A" w:rsidRPr="004E0638" w:rsidRDefault="0AA2627A" w:rsidP="004E0638">
      <w:pPr>
        <w:spacing w:before="120" w:after="120"/>
        <w:rPr>
          <w:rFonts w:ascii="Arial" w:hAnsi="Arial" w:cs="Arial"/>
          <w:b/>
          <w:bCs/>
          <w:sz w:val="24"/>
          <w:szCs w:val="24"/>
        </w:rPr>
      </w:pPr>
      <w:r w:rsidRPr="2E6F93A2">
        <w:rPr>
          <w:rFonts w:ascii="Arial" w:hAnsi="Arial" w:cs="Arial"/>
          <w:sz w:val="24"/>
          <w:szCs w:val="24"/>
        </w:rPr>
        <w:t xml:space="preserve">Essential and Desirable criteria will be assessed using a range of methods that may </w:t>
      </w:r>
      <w:proofErr w:type="gramStart"/>
      <w:r w:rsidRPr="2E6F93A2">
        <w:rPr>
          <w:rFonts w:ascii="Arial" w:hAnsi="Arial" w:cs="Arial"/>
          <w:sz w:val="24"/>
          <w:szCs w:val="24"/>
        </w:rPr>
        <w:t>include:</w:t>
      </w:r>
      <w:proofErr w:type="gramEnd"/>
      <w:r w:rsidRPr="2E6F93A2">
        <w:rPr>
          <w:rFonts w:ascii="Arial" w:hAnsi="Arial" w:cs="Arial"/>
          <w:sz w:val="24"/>
          <w:szCs w:val="24"/>
        </w:rPr>
        <w:t xml:space="preserve"> application form, interview, task or test, presentation of certificates or required document. Consideration will be given to candidates who may not hold </w:t>
      </w:r>
      <w:proofErr w:type="gramStart"/>
      <w:r w:rsidRPr="2E6F93A2">
        <w:rPr>
          <w:rFonts w:ascii="Arial" w:hAnsi="Arial" w:cs="Arial"/>
          <w:sz w:val="24"/>
          <w:szCs w:val="24"/>
        </w:rPr>
        <w:t>all of</w:t>
      </w:r>
      <w:proofErr w:type="gramEnd"/>
      <w:r w:rsidRPr="2E6F93A2">
        <w:rPr>
          <w:rFonts w:ascii="Arial" w:hAnsi="Arial" w:cs="Arial"/>
          <w:sz w:val="24"/>
          <w:szCs w:val="24"/>
        </w:rPr>
        <w:t xml:space="preserve"> the essential </w:t>
      </w:r>
      <w:proofErr w:type="gramStart"/>
      <w:r w:rsidRPr="2E6F93A2">
        <w:rPr>
          <w:rFonts w:ascii="Arial" w:hAnsi="Arial" w:cs="Arial"/>
          <w:sz w:val="24"/>
          <w:szCs w:val="24"/>
        </w:rPr>
        <w:t>requirements</w:t>
      </w:r>
      <w:proofErr w:type="gramEnd"/>
      <w:r w:rsidRPr="2E6F93A2">
        <w:rPr>
          <w:rFonts w:ascii="Arial" w:hAnsi="Arial" w:cs="Arial"/>
          <w:sz w:val="24"/>
          <w:szCs w:val="24"/>
        </w:rPr>
        <w:t xml:space="preserve"> but who can demonstrate equivalent and relevant experience.</w:t>
      </w:r>
    </w:p>
    <w:p w14:paraId="666B445D" w14:textId="77777777" w:rsidR="003B5BAE" w:rsidRDefault="003B5BAE" w:rsidP="2E6F93A2">
      <w:pPr>
        <w:spacing w:before="120" w:after="120"/>
        <w:ind w:left="284"/>
        <w:rPr>
          <w:rFonts w:ascii="Arial" w:hAnsi="Arial" w:cs="Arial"/>
          <w:sz w:val="24"/>
          <w:szCs w:val="24"/>
        </w:rPr>
      </w:pPr>
    </w:p>
    <w:tbl>
      <w:tblPr>
        <w:tblW w:w="14982"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2487"/>
        <w:gridCol w:w="6662"/>
        <w:gridCol w:w="5833"/>
      </w:tblGrid>
      <w:tr w:rsidR="008B33D4" w:rsidRPr="0047247C" w14:paraId="7BDB03B5" w14:textId="77777777" w:rsidTr="0D6B19A6">
        <w:trPr>
          <w:tblHeader/>
        </w:trPr>
        <w:tc>
          <w:tcPr>
            <w:tcW w:w="2487" w:type="dxa"/>
          </w:tcPr>
          <w:p w14:paraId="3ACD42A3" w14:textId="77777777" w:rsidR="008B33D4" w:rsidRPr="00F97D88" w:rsidRDefault="00F97D88" w:rsidP="008B33D4">
            <w:pPr>
              <w:rPr>
                <w:rFonts w:ascii="Arial" w:hAnsi="Arial"/>
                <w:b/>
                <w:sz w:val="24"/>
                <w:szCs w:val="24"/>
              </w:rPr>
            </w:pPr>
            <w:r w:rsidRPr="00F97D88">
              <w:rPr>
                <w:rFonts w:ascii="Arial" w:hAnsi="Arial"/>
                <w:b/>
                <w:sz w:val="24"/>
                <w:szCs w:val="24"/>
              </w:rPr>
              <w:t>Attributes</w:t>
            </w:r>
          </w:p>
        </w:tc>
        <w:tc>
          <w:tcPr>
            <w:tcW w:w="6662" w:type="dxa"/>
          </w:tcPr>
          <w:p w14:paraId="6F824A1E" w14:textId="77777777" w:rsidR="008B33D4" w:rsidRPr="00F97D88" w:rsidRDefault="00F97D88" w:rsidP="008B33D4">
            <w:pPr>
              <w:rPr>
                <w:rFonts w:ascii="Arial" w:hAnsi="Arial"/>
                <w:b/>
                <w:sz w:val="24"/>
                <w:szCs w:val="24"/>
              </w:rPr>
            </w:pPr>
            <w:r w:rsidRPr="00F97D88">
              <w:rPr>
                <w:rFonts w:ascii="Arial" w:hAnsi="Arial"/>
                <w:b/>
                <w:sz w:val="24"/>
                <w:szCs w:val="24"/>
              </w:rPr>
              <w:t xml:space="preserve">Essential </w:t>
            </w:r>
          </w:p>
        </w:tc>
        <w:tc>
          <w:tcPr>
            <w:tcW w:w="5833" w:type="dxa"/>
          </w:tcPr>
          <w:p w14:paraId="7462581B" w14:textId="77777777" w:rsidR="008B33D4" w:rsidRPr="00F97D88" w:rsidRDefault="00F97D88" w:rsidP="008B33D4">
            <w:pPr>
              <w:rPr>
                <w:rFonts w:ascii="Arial" w:hAnsi="Arial"/>
                <w:b/>
                <w:sz w:val="24"/>
                <w:szCs w:val="24"/>
              </w:rPr>
            </w:pPr>
            <w:r w:rsidRPr="00F97D88">
              <w:rPr>
                <w:rFonts w:ascii="Arial" w:hAnsi="Arial"/>
                <w:b/>
                <w:sz w:val="24"/>
                <w:szCs w:val="24"/>
              </w:rPr>
              <w:t xml:space="preserve">Desirable </w:t>
            </w:r>
          </w:p>
        </w:tc>
      </w:tr>
      <w:tr w:rsidR="008B33D4" w:rsidRPr="0047247C" w14:paraId="4ADD50FF" w14:textId="77777777" w:rsidTr="0D6B19A6">
        <w:tc>
          <w:tcPr>
            <w:tcW w:w="2487" w:type="dxa"/>
          </w:tcPr>
          <w:p w14:paraId="1C2A395B" w14:textId="77777777" w:rsidR="008B33D4" w:rsidRPr="00F97D88" w:rsidRDefault="008B33D4" w:rsidP="008B33D4">
            <w:pPr>
              <w:rPr>
                <w:rFonts w:ascii="Arial" w:hAnsi="Arial"/>
                <w:sz w:val="24"/>
                <w:szCs w:val="24"/>
              </w:rPr>
            </w:pPr>
            <w:r w:rsidRPr="00F97D88">
              <w:rPr>
                <w:rFonts w:ascii="Arial" w:hAnsi="Arial"/>
                <w:sz w:val="24"/>
                <w:szCs w:val="24"/>
              </w:rPr>
              <w:t>Experience</w:t>
            </w:r>
          </w:p>
        </w:tc>
        <w:tc>
          <w:tcPr>
            <w:tcW w:w="6662" w:type="dxa"/>
          </w:tcPr>
          <w:p w14:paraId="718B8430" w14:textId="0EC7848C" w:rsidR="000A6883" w:rsidRPr="000A6883" w:rsidRDefault="000460D5" w:rsidP="000A6883">
            <w:pPr>
              <w:pStyle w:val="ListParagraph"/>
              <w:numPr>
                <w:ilvl w:val="0"/>
                <w:numId w:val="9"/>
              </w:numPr>
              <w:contextualSpacing/>
              <w:rPr>
                <w:rFonts w:ascii="Arial" w:hAnsi="Arial" w:cs="Arial"/>
              </w:rPr>
            </w:pPr>
            <w:r w:rsidRPr="000A6883">
              <w:rPr>
                <w:rFonts w:ascii="Arial" w:hAnsi="Arial" w:cs="Arial"/>
              </w:rPr>
              <w:t>Background in data analysis, data engineering</w:t>
            </w:r>
            <w:r w:rsidR="000A6883" w:rsidRPr="000A6883">
              <w:rPr>
                <w:rFonts w:ascii="Arial" w:hAnsi="Arial" w:cs="Arial"/>
              </w:rPr>
              <w:t>, data science or data visualisation</w:t>
            </w:r>
          </w:p>
          <w:p w14:paraId="13BBF633" w14:textId="25095195" w:rsidR="008B33D4" w:rsidRDefault="008B33D4" w:rsidP="00BE0CB6">
            <w:pPr>
              <w:pStyle w:val="ListParagraph"/>
              <w:numPr>
                <w:ilvl w:val="0"/>
                <w:numId w:val="9"/>
              </w:numPr>
              <w:contextualSpacing/>
              <w:rPr>
                <w:rFonts w:ascii="Arial" w:hAnsi="Arial" w:cs="Arial"/>
              </w:rPr>
            </w:pPr>
            <w:r w:rsidRPr="00F97D88">
              <w:rPr>
                <w:rFonts w:ascii="Arial" w:hAnsi="Arial" w:cs="Arial"/>
              </w:rPr>
              <w:t xml:space="preserve">Evidence of </w:t>
            </w:r>
            <w:r w:rsidR="009522E2">
              <w:rPr>
                <w:rFonts w:ascii="Arial" w:hAnsi="Arial" w:cs="Arial"/>
              </w:rPr>
              <w:t xml:space="preserve">developing </w:t>
            </w:r>
            <w:r w:rsidR="00073508">
              <w:rPr>
                <w:rFonts w:ascii="Arial" w:hAnsi="Arial" w:cs="Arial"/>
              </w:rPr>
              <w:t xml:space="preserve">and implementing data strategies </w:t>
            </w:r>
          </w:p>
          <w:p w14:paraId="2C373DCD" w14:textId="2BCAB022" w:rsidR="00073508" w:rsidRDefault="00073508" w:rsidP="00BE0CB6">
            <w:pPr>
              <w:pStyle w:val="ListParagraph"/>
              <w:numPr>
                <w:ilvl w:val="0"/>
                <w:numId w:val="9"/>
              </w:numPr>
              <w:contextualSpacing/>
              <w:rPr>
                <w:rFonts w:ascii="Arial" w:hAnsi="Arial" w:cs="Arial"/>
              </w:rPr>
            </w:pPr>
            <w:r>
              <w:rPr>
                <w:rFonts w:ascii="Arial" w:hAnsi="Arial" w:cs="Arial"/>
              </w:rPr>
              <w:t xml:space="preserve">Evidence of successful communication, negotiating and influencing skills, including with senior </w:t>
            </w:r>
            <w:r w:rsidR="00AE4923">
              <w:rPr>
                <w:rFonts w:ascii="Arial" w:hAnsi="Arial" w:cs="Arial"/>
              </w:rPr>
              <w:t>staff</w:t>
            </w:r>
          </w:p>
          <w:p w14:paraId="7FA54BD0" w14:textId="0A2D60CC" w:rsidR="00A61529" w:rsidRPr="00F97D88" w:rsidRDefault="00A61529" w:rsidP="00BE0CB6">
            <w:pPr>
              <w:pStyle w:val="ListParagraph"/>
              <w:numPr>
                <w:ilvl w:val="0"/>
                <w:numId w:val="9"/>
              </w:numPr>
              <w:contextualSpacing/>
              <w:rPr>
                <w:rFonts w:ascii="Arial" w:hAnsi="Arial" w:cs="Arial"/>
              </w:rPr>
            </w:pPr>
            <w:r>
              <w:rPr>
                <w:rFonts w:ascii="Arial" w:hAnsi="Arial" w:cs="Arial"/>
              </w:rPr>
              <w:t>Experience of successfully bridging the gap between non-technical users of data products and data specialists</w:t>
            </w:r>
          </w:p>
          <w:p w14:paraId="4521B811" w14:textId="77777777" w:rsidR="008B33D4" w:rsidRPr="00073508" w:rsidRDefault="008B33D4" w:rsidP="00BE0CB6">
            <w:pPr>
              <w:pStyle w:val="ListParagraph"/>
              <w:numPr>
                <w:ilvl w:val="0"/>
                <w:numId w:val="9"/>
              </w:numPr>
              <w:contextualSpacing/>
              <w:rPr>
                <w:rFonts w:ascii="Arial" w:hAnsi="Arial"/>
              </w:rPr>
            </w:pPr>
            <w:r w:rsidRPr="00F97D88">
              <w:rPr>
                <w:rFonts w:ascii="Arial" w:hAnsi="Arial" w:cs="Arial"/>
              </w:rPr>
              <w:t xml:space="preserve">Evidence of </w:t>
            </w:r>
            <w:r w:rsidR="00BE0CB6" w:rsidRPr="00F97D88">
              <w:rPr>
                <w:rFonts w:ascii="Arial" w:hAnsi="Arial" w:cs="Arial"/>
              </w:rPr>
              <w:t>effective leadership</w:t>
            </w:r>
            <w:r w:rsidR="00153BDF">
              <w:rPr>
                <w:rFonts w:ascii="Arial" w:hAnsi="Arial" w:cs="Arial"/>
              </w:rPr>
              <w:t xml:space="preserve"> and management</w:t>
            </w:r>
          </w:p>
          <w:p w14:paraId="2CE0BE06" w14:textId="01FD1687" w:rsidR="00073508" w:rsidRPr="00073508" w:rsidRDefault="00073508" w:rsidP="00073508">
            <w:pPr>
              <w:pStyle w:val="ListParagraph"/>
              <w:numPr>
                <w:ilvl w:val="0"/>
                <w:numId w:val="9"/>
              </w:numPr>
              <w:contextualSpacing/>
              <w:rPr>
                <w:rFonts w:ascii="Arial" w:hAnsi="Arial" w:cs="Arial"/>
              </w:rPr>
            </w:pPr>
            <w:r w:rsidRPr="00F97D88">
              <w:rPr>
                <w:rFonts w:ascii="Arial" w:hAnsi="Arial" w:cs="Arial"/>
              </w:rPr>
              <w:t>Evidence of supporting colleagues to improve their own skills and performance</w:t>
            </w:r>
          </w:p>
        </w:tc>
        <w:tc>
          <w:tcPr>
            <w:tcW w:w="5833" w:type="dxa"/>
          </w:tcPr>
          <w:p w14:paraId="3DD01D82" w14:textId="4C61A9F2" w:rsidR="00D1542D" w:rsidRDefault="00D1542D" w:rsidP="0D6B19A6">
            <w:pPr>
              <w:pStyle w:val="ListParagraph"/>
              <w:numPr>
                <w:ilvl w:val="0"/>
                <w:numId w:val="9"/>
              </w:numPr>
              <w:contextualSpacing/>
              <w:rPr>
                <w:rFonts w:ascii="Arial" w:hAnsi="Arial"/>
              </w:rPr>
            </w:pPr>
            <w:r>
              <w:rPr>
                <w:rFonts w:ascii="Arial" w:hAnsi="Arial"/>
              </w:rPr>
              <w:t>Experience in MEL</w:t>
            </w:r>
          </w:p>
          <w:p w14:paraId="221C73FF" w14:textId="78E6802C" w:rsidR="004704D0" w:rsidRDefault="004704D0" w:rsidP="0D6B19A6">
            <w:pPr>
              <w:pStyle w:val="ListParagraph"/>
              <w:numPr>
                <w:ilvl w:val="0"/>
                <w:numId w:val="9"/>
              </w:numPr>
              <w:contextualSpacing/>
              <w:rPr>
                <w:rFonts w:ascii="Arial" w:hAnsi="Arial"/>
              </w:rPr>
            </w:pPr>
            <w:r>
              <w:rPr>
                <w:rFonts w:ascii="Arial" w:hAnsi="Arial"/>
              </w:rPr>
              <w:t>Experience of strategic influence from a digital data and technology perspective</w:t>
            </w:r>
            <w:r w:rsidR="00D1542D">
              <w:rPr>
                <w:rFonts w:ascii="Arial" w:hAnsi="Arial"/>
              </w:rPr>
              <w:t xml:space="preserve"> in a non-profit organisation</w:t>
            </w:r>
          </w:p>
          <w:p w14:paraId="44E6A833" w14:textId="477D0458" w:rsidR="00BE0CB6" w:rsidRPr="00153BDF" w:rsidRDefault="42CE6D0A" w:rsidP="0D6B19A6">
            <w:pPr>
              <w:pStyle w:val="ListParagraph"/>
              <w:numPr>
                <w:ilvl w:val="0"/>
                <w:numId w:val="9"/>
              </w:numPr>
              <w:contextualSpacing/>
              <w:rPr>
                <w:rFonts w:ascii="Arial" w:hAnsi="Arial"/>
              </w:rPr>
            </w:pPr>
            <w:r w:rsidRPr="0D6B19A6">
              <w:rPr>
                <w:rFonts w:ascii="Arial" w:hAnsi="Arial"/>
              </w:rPr>
              <w:t>Experience working in a</w:t>
            </w:r>
            <w:r w:rsidR="6160684A" w:rsidRPr="0D6B19A6">
              <w:rPr>
                <w:rFonts w:ascii="Arial" w:hAnsi="Arial"/>
              </w:rPr>
              <w:t>n</w:t>
            </w:r>
            <w:r w:rsidRPr="0D6B19A6">
              <w:rPr>
                <w:rFonts w:ascii="Arial" w:hAnsi="Arial"/>
              </w:rPr>
              <w:t xml:space="preserve"> education settin</w:t>
            </w:r>
            <w:r w:rsidR="0D4EF423" w:rsidRPr="0D6B19A6">
              <w:rPr>
                <w:rFonts w:ascii="Arial" w:hAnsi="Arial"/>
              </w:rPr>
              <w:t>g</w:t>
            </w:r>
            <w:r w:rsidR="1F445A68" w:rsidRPr="0D6B19A6">
              <w:rPr>
                <w:rFonts w:ascii="Arial" w:hAnsi="Arial"/>
              </w:rPr>
              <w:t xml:space="preserve">, particularly a specialist education </w:t>
            </w:r>
          </w:p>
          <w:p w14:paraId="56D8E423" w14:textId="598E10C8" w:rsidR="00153BDF" w:rsidRPr="00F97D88" w:rsidRDefault="00153BDF" w:rsidP="008B33D4">
            <w:pPr>
              <w:pStyle w:val="ListParagraph"/>
              <w:numPr>
                <w:ilvl w:val="0"/>
                <w:numId w:val="9"/>
              </w:numPr>
              <w:contextualSpacing/>
              <w:rPr>
                <w:rFonts w:ascii="Arial" w:hAnsi="Arial" w:cs="Arial"/>
              </w:rPr>
            </w:pPr>
            <w:r>
              <w:rPr>
                <w:rFonts w:ascii="Arial" w:hAnsi="Arial"/>
              </w:rPr>
              <w:t>Experience at senior management level</w:t>
            </w:r>
          </w:p>
          <w:p w14:paraId="5FCF72F5" w14:textId="036E1BB9" w:rsidR="00F72064" w:rsidRDefault="008B33D4" w:rsidP="008B33D4">
            <w:pPr>
              <w:pStyle w:val="ListParagraph"/>
              <w:numPr>
                <w:ilvl w:val="0"/>
                <w:numId w:val="9"/>
              </w:numPr>
              <w:contextualSpacing/>
              <w:rPr>
                <w:rFonts w:ascii="Arial" w:hAnsi="Arial" w:cs="Arial"/>
              </w:rPr>
            </w:pPr>
            <w:r w:rsidRPr="00F97D88">
              <w:rPr>
                <w:rFonts w:ascii="Arial" w:hAnsi="Arial" w:cs="Arial"/>
              </w:rPr>
              <w:t>E</w:t>
            </w:r>
            <w:r w:rsidR="00F72064">
              <w:rPr>
                <w:rFonts w:ascii="Arial" w:hAnsi="Arial" w:cs="Arial"/>
              </w:rPr>
              <w:t>xperience</w:t>
            </w:r>
            <w:r w:rsidR="00BE0CB6" w:rsidRPr="00F97D88">
              <w:rPr>
                <w:rFonts w:ascii="Arial" w:hAnsi="Arial" w:cs="Arial"/>
              </w:rPr>
              <w:t xml:space="preserve"> of </w:t>
            </w:r>
            <w:r w:rsidR="004704D0">
              <w:rPr>
                <w:rFonts w:ascii="Arial" w:hAnsi="Arial" w:cs="Arial"/>
              </w:rPr>
              <w:t xml:space="preserve">successfully </w:t>
            </w:r>
            <w:r w:rsidR="00BE0CB6" w:rsidRPr="00F97D88">
              <w:rPr>
                <w:rFonts w:ascii="Arial" w:hAnsi="Arial" w:cs="Arial"/>
              </w:rPr>
              <w:t xml:space="preserve">working </w:t>
            </w:r>
            <w:r w:rsidR="00F72064">
              <w:rPr>
                <w:rFonts w:ascii="Arial" w:hAnsi="Arial" w:cs="Arial"/>
              </w:rPr>
              <w:t>on</w:t>
            </w:r>
            <w:r w:rsidR="00F72064" w:rsidRPr="00F97D88">
              <w:rPr>
                <w:rFonts w:ascii="Arial" w:hAnsi="Arial" w:cs="Arial"/>
              </w:rPr>
              <w:t xml:space="preserve"> </w:t>
            </w:r>
            <w:r w:rsidR="00F72064">
              <w:rPr>
                <w:rFonts w:ascii="Arial" w:hAnsi="Arial" w:cs="Arial"/>
              </w:rPr>
              <w:t>internal committees</w:t>
            </w:r>
          </w:p>
          <w:p w14:paraId="347A1751" w14:textId="77777777" w:rsidR="008B33D4" w:rsidRPr="00F72064" w:rsidRDefault="008B33D4" w:rsidP="00F72064">
            <w:pPr>
              <w:contextualSpacing/>
              <w:rPr>
                <w:rFonts w:ascii="Arial" w:hAnsi="Arial"/>
              </w:rPr>
            </w:pPr>
          </w:p>
        </w:tc>
      </w:tr>
      <w:tr w:rsidR="008B33D4" w:rsidRPr="0047247C" w14:paraId="5135116F" w14:textId="77777777" w:rsidTr="0D6B19A6">
        <w:tc>
          <w:tcPr>
            <w:tcW w:w="2487" w:type="dxa"/>
          </w:tcPr>
          <w:p w14:paraId="277926EC" w14:textId="77777777" w:rsidR="008B33D4" w:rsidRPr="00F97D88" w:rsidRDefault="008B33D4" w:rsidP="008B33D4">
            <w:pPr>
              <w:rPr>
                <w:rFonts w:ascii="Arial" w:hAnsi="Arial"/>
                <w:sz w:val="24"/>
                <w:szCs w:val="24"/>
              </w:rPr>
            </w:pPr>
            <w:r w:rsidRPr="00F97D88">
              <w:rPr>
                <w:rFonts w:ascii="Arial" w:hAnsi="Arial"/>
                <w:sz w:val="24"/>
                <w:szCs w:val="24"/>
              </w:rPr>
              <w:t>Knowledge/skills</w:t>
            </w:r>
          </w:p>
        </w:tc>
        <w:tc>
          <w:tcPr>
            <w:tcW w:w="6662" w:type="dxa"/>
          </w:tcPr>
          <w:p w14:paraId="1D38E4C1" w14:textId="77777777" w:rsidR="00F5523D" w:rsidRDefault="00F5523D" w:rsidP="00F5523D">
            <w:pPr>
              <w:pStyle w:val="ListParagraph"/>
              <w:numPr>
                <w:ilvl w:val="0"/>
                <w:numId w:val="8"/>
              </w:numPr>
              <w:contextualSpacing/>
              <w:rPr>
                <w:rFonts w:ascii="Arial" w:hAnsi="Arial" w:cs="Arial"/>
              </w:rPr>
            </w:pPr>
            <w:r>
              <w:rPr>
                <w:rFonts w:ascii="Arial" w:hAnsi="Arial" w:cs="Arial"/>
              </w:rPr>
              <w:t>Evidence of strong data analysis skills</w:t>
            </w:r>
          </w:p>
          <w:p w14:paraId="5FC82B7B" w14:textId="55255BA8" w:rsidR="00F5523D" w:rsidRDefault="00F5523D" w:rsidP="00073508">
            <w:pPr>
              <w:pStyle w:val="ListParagraph"/>
              <w:numPr>
                <w:ilvl w:val="0"/>
                <w:numId w:val="8"/>
              </w:numPr>
              <w:contextualSpacing/>
              <w:rPr>
                <w:rFonts w:ascii="Arial" w:hAnsi="Arial" w:cs="Arial"/>
              </w:rPr>
            </w:pPr>
            <w:r>
              <w:rPr>
                <w:rFonts w:ascii="Arial" w:hAnsi="Arial" w:cs="Arial"/>
              </w:rPr>
              <w:t>Evidence of ownership of end-to-end analytical workflows, from data extraction to insight delivery</w:t>
            </w:r>
          </w:p>
          <w:p w14:paraId="5976A09C" w14:textId="61930E36" w:rsidR="000A6883" w:rsidRPr="004E0638" w:rsidRDefault="008B33D4" w:rsidP="004E0638">
            <w:pPr>
              <w:pStyle w:val="ListParagraph"/>
              <w:numPr>
                <w:ilvl w:val="0"/>
                <w:numId w:val="8"/>
              </w:numPr>
              <w:contextualSpacing/>
              <w:rPr>
                <w:rFonts w:ascii="Arial" w:hAnsi="Arial" w:cs="Arial"/>
              </w:rPr>
            </w:pPr>
            <w:r w:rsidRPr="00F97D88">
              <w:rPr>
                <w:rFonts w:ascii="Arial" w:hAnsi="Arial" w:cs="Arial"/>
              </w:rPr>
              <w:t xml:space="preserve">High level of interpersonal </w:t>
            </w:r>
            <w:r w:rsidR="004E0638">
              <w:rPr>
                <w:rFonts w:ascii="Arial" w:hAnsi="Arial" w:cs="Arial"/>
              </w:rPr>
              <w:t xml:space="preserve">communication </w:t>
            </w:r>
            <w:r w:rsidRPr="00F97D88">
              <w:rPr>
                <w:rFonts w:ascii="Arial" w:hAnsi="Arial" w:cs="Arial"/>
              </w:rPr>
              <w:t>skills</w:t>
            </w:r>
            <w:r w:rsidR="0069393A" w:rsidRPr="004E0638">
              <w:rPr>
                <w:rFonts w:ascii="Arial" w:hAnsi="Arial" w:cs="Arial"/>
              </w:rPr>
              <w:t>, including the ability to translate technical terms for non-technical people, and vice-versa</w:t>
            </w:r>
          </w:p>
          <w:p w14:paraId="0C9421E8" w14:textId="7E025C7A" w:rsidR="00BC75DE" w:rsidRPr="000A6883" w:rsidRDefault="00BC75DE" w:rsidP="0D6B19A6">
            <w:pPr>
              <w:pStyle w:val="ListParagraph"/>
              <w:numPr>
                <w:ilvl w:val="0"/>
                <w:numId w:val="8"/>
              </w:numPr>
              <w:contextualSpacing/>
              <w:rPr>
                <w:rFonts w:ascii="Arial" w:hAnsi="Arial" w:cs="Arial"/>
              </w:rPr>
            </w:pPr>
            <w:r>
              <w:rPr>
                <w:rFonts w:ascii="Arial" w:eastAsia="Arial" w:hAnsi="Arial" w:cs="Arial"/>
                <w:color w:val="404041"/>
              </w:rPr>
              <w:t xml:space="preserve">The </w:t>
            </w:r>
            <w:r w:rsidRPr="480D9D3B">
              <w:rPr>
                <w:rFonts w:ascii="Arial" w:eastAsia="Arial" w:hAnsi="Arial" w:cs="Arial"/>
                <w:color w:val="404041"/>
              </w:rPr>
              <w:t>ability to positively influence organisational culture and carry people on a journey to data maturity</w:t>
            </w:r>
          </w:p>
        </w:tc>
        <w:tc>
          <w:tcPr>
            <w:tcW w:w="5833" w:type="dxa"/>
          </w:tcPr>
          <w:p w14:paraId="29E581CC" w14:textId="5E26673C" w:rsidR="008B33D4" w:rsidRPr="007F6602" w:rsidRDefault="008B33D4" w:rsidP="0D6B19A6">
            <w:pPr>
              <w:pStyle w:val="ListParagraph"/>
              <w:numPr>
                <w:ilvl w:val="0"/>
                <w:numId w:val="8"/>
              </w:numPr>
              <w:contextualSpacing/>
              <w:rPr>
                <w:rFonts w:ascii="Arial" w:hAnsi="Arial" w:cs="Arial"/>
              </w:rPr>
            </w:pPr>
            <w:r w:rsidRPr="0D6B19A6">
              <w:rPr>
                <w:rFonts w:ascii="Arial" w:hAnsi="Arial" w:cs="Arial"/>
              </w:rPr>
              <w:t>Leading a cross</w:t>
            </w:r>
            <w:r w:rsidR="1DAF0F67" w:rsidRPr="0D6B19A6">
              <w:rPr>
                <w:rFonts w:ascii="Arial" w:hAnsi="Arial" w:cs="Arial"/>
              </w:rPr>
              <w:t>-</w:t>
            </w:r>
            <w:r w:rsidR="1C2C8F6B" w:rsidRPr="0D6B19A6">
              <w:rPr>
                <w:rFonts w:ascii="Arial" w:hAnsi="Arial" w:cs="Arial"/>
              </w:rPr>
              <w:t>organisation</w:t>
            </w:r>
            <w:r w:rsidRPr="0D6B19A6">
              <w:rPr>
                <w:rFonts w:ascii="Arial" w:hAnsi="Arial" w:cs="Arial"/>
              </w:rPr>
              <w:t xml:space="preserve"> project or initiative that </w:t>
            </w:r>
            <w:r w:rsidR="524201C1" w:rsidRPr="0D6B19A6">
              <w:rPr>
                <w:rFonts w:ascii="Arial" w:hAnsi="Arial" w:cs="Arial"/>
              </w:rPr>
              <w:t xml:space="preserve">has brought </w:t>
            </w:r>
            <w:r w:rsidRPr="0D6B19A6">
              <w:rPr>
                <w:rFonts w:ascii="Arial" w:hAnsi="Arial" w:cs="Arial"/>
              </w:rPr>
              <w:t>about positive change</w:t>
            </w:r>
          </w:p>
          <w:p w14:paraId="7CCA6C2B" w14:textId="6640A6F3" w:rsidR="008B33D4" w:rsidRPr="00F97D88" w:rsidRDefault="7588A990" w:rsidP="0D6B19A6">
            <w:pPr>
              <w:pStyle w:val="ListParagraph"/>
              <w:numPr>
                <w:ilvl w:val="0"/>
                <w:numId w:val="8"/>
              </w:numPr>
              <w:contextualSpacing/>
              <w:rPr>
                <w:rFonts w:ascii="Arial" w:hAnsi="Arial" w:cs="Arial"/>
              </w:rPr>
            </w:pPr>
            <w:r w:rsidRPr="0D6B19A6">
              <w:rPr>
                <w:rFonts w:ascii="Arial" w:hAnsi="Arial" w:cs="Arial"/>
              </w:rPr>
              <w:t>K</w:t>
            </w:r>
            <w:r w:rsidR="008B33D4" w:rsidRPr="0D6B19A6">
              <w:rPr>
                <w:rFonts w:ascii="Arial" w:hAnsi="Arial" w:cs="Arial"/>
              </w:rPr>
              <w:t>nowledge of Assistive Technology</w:t>
            </w:r>
          </w:p>
          <w:p w14:paraId="7CA496AB" w14:textId="0E453966" w:rsidR="008B33D4" w:rsidRPr="00F97D88" w:rsidRDefault="008B33D4" w:rsidP="0D6B19A6">
            <w:pPr>
              <w:contextualSpacing/>
              <w:rPr>
                <w:rFonts w:ascii="Arial" w:hAnsi="Arial" w:cs="Arial"/>
              </w:rPr>
            </w:pPr>
          </w:p>
        </w:tc>
      </w:tr>
      <w:tr w:rsidR="008B33D4" w:rsidRPr="0047247C" w14:paraId="13661C57" w14:textId="77777777" w:rsidTr="0D6B19A6">
        <w:tc>
          <w:tcPr>
            <w:tcW w:w="2487" w:type="dxa"/>
          </w:tcPr>
          <w:p w14:paraId="7BEABE24" w14:textId="77777777" w:rsidR="008B33D4" w:rsidRPr="00F97D88" w:rsidRDefault="008B33D4" w:rsidP="008B33D4">
            <w:pPr>
              <w:rPr>
                <w:rFonts w:ascii="Arial" w:hAnsi="Arial"/>
                <w:sz w:val="24"/>
                <w:szCs w:val="24"/>
              </w:rPr>
            </w:pPr>
            <w:r w:rsidRPr="00F97D88">
              <w:rPr>
                <w:rFonts w:ascii="Arial" w:hAnsi="Arial"/>
                <w:sz w:val="24"/>
                <w:szCs w:val="24"/>
              </w:rPr>
              <w:t>Qualifications and training</w:t>
            </w:r>
          </w:p>
        </w:tc>
        <w:tc>
          <w:tcPr>
            <w:tcW w:w="6662" w:type="dxa"/>
          </w:tcPr>
          <w:p w14:paraId="1706D204" w14:textId="7757A978" w:rsidR="00F97D88" w:rsidRPr="00D35B06" w:rsidRDefault="00D35B06" w:rsidP="00D35B06">
            <w:pPr>
              <w:pStyle w:val="ListParagraph"/>
              <w:numPr>
                <w:ilvl w:val="0"/>
                <w:numId w:val="13"/>
              </w:numPr>
              <w:rPr>
                <w:rFonts w:ascii="Arial" w:hAnsi="Arial"/>
              </w:rPr>
            </w:pPr>
            <w:r w:rsidRPr="00D35B06">
              <w:rPr>
                <w:rFonts w:ascii="Arial" w:hAnsi="Arial"/>
              </w:rPr>
              <w:t>Educated to degree level or equivalent experienced gained in career</w:t>
            </w:r>
            <w:r>
              <w:rPr>
                <w:rFonts w:ascii="Arial" w:hAnsi="Arial"/>
              </w:rPr>
              <w:t xml:space="preserve"> to date</w:t>
            </w:r>
          </w:p>
          <w:p w14:paraId="7BB392F4" w14:textId="77777777" w:rsidR="008B33D4" w:rsidRPr="00F97D88" w:rsidRDefault="008B33D4" w:rsidP="008B33D4">
            <w:pPr>
              <w:pStyle w:val="ListParagraph"/>
              <w:ind w:left="0"/>
              <w:contextualSpacing/>
              <w:rPr>
                <w:rFonts w:ascii="Arial" w:hAnsi="Arial"/>
              </w:rPr>
            </w:pPr>
          </w:p>
        </w:tc>
        <w:tc>
          <w:tcPr>
            <w:tcW w:w="5833" w:type="dxa"/>
          </w:tcPr>
          <w:p w14:paraId="3319A0FD" w14:textId="06488251" w:rsidR="008B33D4" w:rsidRPr="00F97D88" w:rsidRDefault="00F97D88" w:rsidP="008B33D4">
            <w:pPr>
              <w:pStyle w:val="ListParagraph"/>
              <w:numPr>
                <w:ilvl w:val="0"/>
                <w:numId w:val="8"/>
              </w:numPr>
              <w:contextualSpacing/>
              <w:rPr>
                <w:rFonts w:ascii="Arial" w:hAnsi="Arial" w:cs="Arial"/>
              </w:rPr>
            </w:pPr>
            <w:r w:rsidRPr="0D6B19A6">
              <w:rPr>
                <w:rFonts w:ascii="Arial" w:hAnsi="Arial" w:cs="Arial"/>
              </w:rPr>
              <w:t>Management qualification to L</w:t>
            </w:r>
            <w:r w:rsidR="008B33D4" w:rsidRPr="0D6B19A6">
              <w:rPr>
                <w:rFonts w:ascii="Arial" w:hAnsi="Arial" w:cs="Arial"/>
              </w:rPr>
              <w:t>evel 5</w:t>
            </w:r>
          </w:p>
          <w:p w14:paraId="6DF9635F" w14:textId="3D80F3F2" w:rsidR="00D35B06" w:rsidRPr="00F72064" w:rsidRDefault="00D35B06" w:rsidP="0D6B19A6">
            <w:pPr>
              <w:contextualSpacing/>
              <w:rPr>
                <w:rFonts w:ascii="Arial" w:hAnsi="Arial" w:cs="Arial"/>
              </w:rPr>
            </w:pPr>
          </w:p>
        </w:tc>
      </w:tr>
      <w:tr w:rsidR="00F72064" w:rsidRPr="0047247C" w14:paraId="1B110D7D" w14:textId="77777777" w:rsidTr="0D6B19A6">
        <w:trPr>
          <w:trHeight w:val="571"/>
        </w:trPr>
        <w:tc>
          <w:tcPr>
            <w:tcW w:w="2487" w:type="dxa"/>
          </w:tcPr>
          <w:p w14:paraId="4F59ED94" w14:textId="77777777" w:rsidR="00F72064" w:rsidRPr="00F97D88" w:rsidRDefault="00F72064" w:rsidP="008B33D4">
            <w:pPr>
              <w:rPr>
                <w:rFonts w:ascii="Arial" w:hAnsi="Arial"/>
                <w:sz w:val="24"/>
                <w:szCs w:val="24"/>
              </w:rPr>
            </w:pPr>
            <w:r w:rsidRPr="00F97D88">
              <w:rPr>
                <w:rFonts w:ascii="Arial" w:hAnsi="Arial"/>
                <w:sz w:val="24"/>
                <w:szCs w:val="24"/>
              </w:rPr>
              <w:t>Aptitudes and abilities</w:t>
            </w:r>
          </w:p>
          <w:p w14:paraId="47FC148B" w14:textId="77777777" w:rsidR="00F72064" w:rsidRPr="00F97D88" w:rsidRDefault="00F72064" w:rsidP="008B33D4">
            <w:pPr>
              <w:rPr>
                <w:rFonts w:ascii="Arial" w:hAnsi="Arial"/>
                <w:sz w:val="24"/>
                <w:szCs w:val="24"/>
              </w:rPr>
            </w:pPr>
          </w:p>
        </w:tc>
        <w:tc>
          <w:tcPr>
            <w:tcW w:w="6662" w:type="dxa"/>
          </w:tcPr>
          <w:p w14:paraId="2C0A854B" w14:textId="77777777" w:rsidR="003A771A" w:rsidRPr="003A771A" w:rsidRDefault="003A771A" w:rsidP="003A771A">
            <w:pPr>
              <w:pStyle w:val="ListParagraph"/>
              <w:numPr>
                <w:ilvl w:val="0"/>
                <w:numId w:val="9"/>
              </w:numPr>
              <w:rPr>
                <w:rFonts w:ascii="Arial" w:eastAsia="Aptos" w:hAnsi="Arial" w:cs="Arial"/>
              </w:rPr>
            </w:pPr>
            <w:r w:rsidRPr="003A771A">
              <w:rPr>
                <w:rFonts w:ascii="Arial" w:eastAsia="Aptos" w:hAnsi="Arial" w:cs="Arial"/>
              </w:rPr>
              <w:t>Comfortable operating in a developing data environment, able to work effectively with evolving data and varying levels of data maturity while helping shape more robust, scalable solutions</w:t>
            </w:r>
          </w:p>
          <w:p w14:paraId="5E2E29E8" w14:textId="08155F78" w:rsidR="003A771A" w:rsidRPr="003A771A" w:rsidRDefault="0020313D" w:rsidP="003A771A">
            <w:pPr>
              <w:pStyle w:val="ListParagraph"/>
              <w:numPr>
                <w:ilvl w:val="0"/>
                <w:numId w:val="9"/>
              </w:numPr>
              <w:rPr>
                <w:rFonts w:ascii="Arial" w:eastAsia="Aptos" w:hAnsi="Arial" w:cs="Arial"/>
              </w:rPr>
            </w:pPr>
            <w:r>
              <w:rPr>
                <w:rFonts w:ascii="Arial" w:eastAsia="Aptos" w:hAnsi="Arial" w:cs="Arial"/>
              </w:rPr>
              <w:lastRenderedPageBreak/>
              <w:t>S</w:t>
            </w:r>
            <w:r w:rsidR="003A771A" w:rsidRPr="003A771A">
              <w:rPr>
                <w:rFonts w:ascii="Arial" w:eastAsia="Aptos" w:hAnsi="Arial" w:cs="Arial"/>
              </w:rPr>
              <w:t>trong ability to translate ambiguous business problems into structured analytical approaches and actionable insights</w:t>
            </w:r>
          </w:p>
          <w:p w14:paraId="3D6D1CD4" w14:textId="578D2E18" w:rsidR="001D40C3" w:rsidRDefault="001D40C3" w:rsidP="003A771A">
            <w:pPr>
              <w:pStyle w:val="ListParagraph"/>
              <w:numPr>
                <w:ilvl w:val="0"/>
                <w:numId w:val="9"/>
              </w:numPr>
              <w:contextualSpacing/>
              <w:rPr>
                <w:rFonts w:ascii="Arial" w:hAnsi="Arial" w:cs="Arial"/>
              </w:rPr>
            </w:pPr>
            <w:r>
              <w:rPr>
                <w:rFonts w:ascii="Arial" w:hAnsi="Arial" w:cs="Arial"/>
              </w:rPr>
              <w:t>Strongly motivated by delivering high quality provision and enhancing the student experience</w:t>
            </w:r>
          </w:p>
          <w:p w14:paraId="2CACE0CE" w14:textId="43278534" w:rsidR="00B268AA" w:rsidRDefault="00B268AA" w:rsidP="003A771A">
            <w:pPr>
              <w:pStyle w:val="ListParagraph"/>
              <w:numPr>
                <w:ilvl w:val="0"/>
                <w:numId w:val="9"/>
              </w:numPr>
              <w:contextualSpacing/>
              <w:rPr>
                <w:rFonts w:ascii="Arial" w:hAnsi="Arial" w:cs="Arial"/>
              </w:rPr>
            </w:pPr>
            <w:r w:rsidRPr="00B268AA">
              <w:rPr>
                <w:rFonts w:ascii="Arial" w:hAnsi="Arial" w:cs="Arial"/>
              </w:rPr>
              <w:t xml:space="preserve">The capacity to </w:t>
            </w:r>
            <w:r>
              <w:rPr>
                <w:rFonts w:ascii="Arial" w:hAnsi="Arial" w:cs="Arial"/>
              </w:rPr>
              <w:t>think creatively and be self-motivated</w:t>
            </w:r>
          </w:p>
          <w:p w14:paraId="7F38FD2C" w14:textId="77777777" w:rsidR="00B268AA" w:rsidRDefault="00B268AA" w:rsidP="003A771A">
            <w:pPr>
              <w:pStyle w:val="ListParagraph"/>
              <w:numPr>
                <w:ilvl w:val="0"/>
                <w:numId w:val="9"/>
              </w:numPr>
              <w:contextualSpacing/>
              <w:rPr>
                <w:rFonts w:ascii="Arial" w:hAnsi="Arial" w:cs="Arial"/>
              </w:rPr>
            </w:pPr>
            <w:r>
              <w:rPr>
                <w:rFonts w:ascii="Arial" w:hAnsi="Arial" w:cs="Arial"/>
              </w:rPr>
              <w:t>Ability to prioritise,</w:t>
            </w:r>
            <w:r w:rsidRPr="00B268AA">
              <w:rPr>
                <w:rFonts w:ascii="Arial" w:hAnsi="Arial" w:cs="Arial"/>
              </w:rPr>
              <w:t xml:space="preserve"> adapt quickly and flexibly to new demands</w:t>
            </w:r>
            <w:r>
              <w:rPr>
                <w:rFonts w:ascii="Arial" w:hAnsi="Arial" w:cs="Arial"/>
              </w:rPr>
              <w:t>.</w:t>
            </w:r>
          </w:p>
          <w:p w14:paraId="485585FB" w14:textId="77777777" w:rsidR="00F72064" w:rsidRPr="00F97D88" w:rsidRDefault="00F72064" w:rsidP="003A771A">
            <w:pPr>
              <w:pStyle w:val="ListParagraph"/>
              <w:numPr>
                <w:ilvl w:val="0"/>
                <w:numId w:val="9"/>
              </w:numPr>
              <w:contextualSpacing/>
              <w:rPr>
                <w:rFonts w:ascii="Arial" w:hAnsi="Arial" w:cs="Arial"/>
              </w:rPr>
            </w:pPr>
            <w:r w:rsidRPr="00F97D88">
              <w:rPr>
                <w:rFonts w:ascii="Arial" w:hAnsi="Arial" w:cs="Arial"/>
              </w:rPr>
              <w:t>Ability to motivate others</w:t>
            </w:r>
          </w:p>
          <w:p w14:paraId="1401D7E9" w14:textId="77777777" w:rsidR="00F72064" w:rsidRPr="00F97D88" w:rsidRDefault="00F72064" w:rsidP="003A771A">
            <w:pPr>
              <w:pStyle w:val="ListParagraph"/>
              <w:numPr>
                <w:ilvl w:val="0"/>
                <w:numId w:val="9"/>
              </w:numPr>
              <w:contextualSpacing/>
              <w:rPr>
                <w:rFonts w:ascii="Arial" w:hAnsi="Arial" w:cs="Arial"/>
              </w:rPr>
            </w:pPr>
            <w:r w:rsidRPr="00F97D88">
              <w:rPr>
                <w:rFonts w:ascii="Arial" w:hAnsi="Arial" w:cs="Arial"/>
              </w:rPr>
              <w:t>Evidence of continual professional development</w:t>
            </w:r>
          </w:p>
          <w:p w14:paraId="25C4C470" w14:textId="77777777" w:rsidR="00F72064" w:rsidRPr="00F72064" w:rsidRDefault="00F72064" w:rsidP="003A771A">
            <w:pPr>
              <w:pStyle w:val="ListParagraph"/>
              <w:numPr>
                <w:ilvl w:val="0"/>
                <w:numId w:val="9"/>
              </w:numPr>
              <w:contextualSpacing/>
              <w:rPr>
                <w:rFonts w:ascii="Arial" w:hAnsi="Arial"/>
              </w:rPr>
            </w:pPr>
            <w:r w:rsidRPr="00F72064">
              <w:rPr>
                <w:rFonts w:ascii="Arial" w:hAnsi="Arial" w:cs="Arial"/>
              </w:rPr>
              <w:t>Excellent communication, comprehension and writing skills</w:t>
            </w:r>
          </w:p>
          <w:p w14:paraId="08B0B869" w14:textId="77777777" w:rsidR="00F72064" w:rsidRPr="00F72064" w:rsidRDefault="00F72064" w:rsidP="003A771A">
            <w:pPr>
              <w:pStyle w:val="ListParagraph"/>
              <w:numPr>
                <w:ilvl w:val="0"/>
                <w:numId w:val="9"/>
              </w:numPr>
              <w:contextualSpacing/>
              <w:rPr>
                <w:rFonts w:ascii="Arial" w:hAnsi="Arial"/>
              </w:rPr>
            </w:pPr>
            <w:r w:rsidRPr="00F72064">
              <w:rPr>
                <w:rFonts w:ascii="Arial" w:hAnsi="Arial"/>
              </w:rPr>
              <w:t>Understanding of safeguarding for our students and a commitment to safe practice</w:t>
            </w:r>
          </w:p>
          <w:p w14:paraId="7E9F3EB3" w14:textId="77777777" w:rsidR="00F72064" w:rsidRPr="00F97D88" w:rsidRDefault="00F72064" w:rsidP="003A771A">
            <w:pPr>
              <w:numPr>
                <w:ilvl w:val="0"/>
                <w:numId w:val="9"/>
              </w:numPr>
              <w:spacing w:after="0" w:line="240" w:lineRule="auto"/>
              <w:rPr>
                <w:rFonts w:ascii="Arial" w:hAnsi="Arial"/>
                <w:sz w:val="24"/>
                <w:szCs w:val="24"/>
              </w:rPr>
            </w:pPr>
            <w:r w:rsidRPr="00F97D88">
              <w:rPr>
                <w:rFonts w:ascii="Arial" w:hAnsi="Arial"/>
                <w:sz w:val="24"/>
                <w:szCs w:val="24"/>
              </w:rPr>
              <w:t>Commitment to equality and diversity and its active promotion</w:t>
            </w:r>
          </w:p>
          <w:p w14:paraId="3E355FD3" w14:textId="77777777" w:rsidR="00F72064" w:rsidRPr="00F97D88" w:rsidRDefault="00F72064" w:rsidP="003A771A">
            <w:pPr>
              <w:numPr>
                <w:ilvl w:val="0"/>
                <w:numId w:val="9"/>
              </w:numPr>
              <w:spacing w:after="0" w:line="240" w:lineRule="auto"/>
              <w:rPr>
                <w:rFonts w:ascii="Arial" w:hAnsi="Arial" w:cs="Arial"/>
              </w:rPr>
            </w:pPr>
            <w:r w:rsidRPr="00F97D88">
              <w:rPr>
                <w:rFonts w:ascii="Arial" w:hAnsi="Arial"/>
                <w:sz w:val="24"/>
                <w:szCs w:val="24"/>
              </w:rPr>
              <w:t>Commitment to continuous improvement with a drive to improve standards in education</w:t>
            </w:r>
          </w:p>
        </w:tc>
        <w:tc>
          <w:tcPr>
            <w:tcW w:w="5833" w:type="dxa"/>
          </w:tcPr>
          <w:p w14:paraId="32D47173" w14:textId="77777777" w:rsidR="00F72064" w:rsidRPr="00F72064" w:rsidRDefault="00F72064" w:rsidP="004E0638">
            <w:pPr>
              <w:pStyle w:val="ListParagraph"/>
              <w:ind w:left="360"/>
              <w:contextualSpacing/>
              <w:rPr>
                <w:rFonts w:ascii="Arial" w:hAnsi="Arial"/>
              </w:rPr>
            </w:pPr>
          </w:p>
        </w:tc>
      </w:tr>
      <w:tr w:rsidR="008B33D4" w:rsidRPr="0047247C" w14:paraId="54A9BF8D" w14:textId="77777777" w:rsidTr="0D6B19A6">
        <w:tc>
          <w:tcPr>
            <w:tcW w:w="2487" w:type="dxa"/>
          </w:tcPr>
          <w:p w14:paraId="783F3D89" w14:textId="77777777" w:rsidR="008B33D4" w:rsidRPr="00F97D88" w:rsidRDefault="008B33D4" w:rsidP="008B33D4">
            <w:pPr>
              <w:rPr>
                <w:rFonts w:ascii="Arial" w:hAnsi="Arial"/>
                <w:sz w:val="24"/>
                <w:szCs w:val="24"/>
              </w:rPr>
            </w:pPr>
            <w:r w:rsidRPr="00F97D88">
              <w:rPr>
                <w:rFonts w:ascii="Arial" w:hAnsi="Arial"/>
                <w:sz w:val="24"/>
                <w:szCs w:val="24"/>
              </w:rPr>
              <w:t>Additional/other</w:t>
            </w:r>
          </w:p>
        </w:tc>
        <w:tc>
          <w:tcPr>
            <w:tcW w:w="6662" w:type="dxa"/>
          </w:tcPr>
          <w:p w14:paraId="2D28BBC3" w14:textId="77777777" w:rsidR="008B33D4" w:rsidRPr="00F97D88" w:rsidRDefault="008B33D4" w:rsidP="008B33D4">
            <w:pPr>
              <w:numPr>
                <w:ilvl w:val="0"/>
                <w:numId w:val="8"/>
              </w:numPr>
              <w:spacing w:after="0" w:line="240" w:lineRule="auto"/>
              <w:ind w:left="347" w:hanging="347"/>
              <w:rPr>
                <w:rFonts w:ascii="Arial" w:hAnsi="Arial"/>
                <w:sz w:val="24"/>
                <w:szCs w:val="24"/>
              </w:rPr>
            </w:pPr>
            <w:r w:rsidRPr="00F97D88">
              <w:rPr>
                <w:rFonts w:ascii="Arial" w:hAnsi="Arial"/>
                <w:sz w:val="24"/>
                <w:szCs w:val="24"/>
              </w:rPr>
              <w:t>Enhanced DBS disclosure required prior to appointment being confirmed</w:t>
            </w:r>
          </w:p>
          <w:p w14:paraId="0EB7FF96" w14:textId="77777777" w:rsidR="008B33D4" w:rsidRPr="00F97D88" w:rsidRDefault="008B33D4" w:rsidP="008B33D4">
            <w:pPr>
              <w:numPr>
                <w:ilvl w:val="0"/>
                <w:numId w:val="8"/>
              </w:numPr>
              <w:spacing w:after="0" w:line="240" w:lineRule="auto"/>
              <w:ind w:left="347" w:hanging="347"/>
              <w:rPr>
                <w:rFonts w:ascii="Arial" w:hAnsi="Arial"/>
                <w:sz w:val="24"/>
                <w:szCs w:val="24"/>
              </w:rPr>
            </w:pPr>
            <w:r w:rsidRPr="00F97D88">
              <w:rPr>
                <w:rFonts w:ascii="Arial" w:hAnsi="Arial"/>
                <w:sz w:val="24"/>
                <w:szCs w:val="24"/>
              </w:rPr>
              <w:t>Eligibility to work in the UK</w:t>
            </w:r>
          </w:p>
        </w:tc>
        <w:tc>
          <w:tcPr>
            <w:tcW w:w="5833" w:type="dxa"/>
          </w:tcPr>
          <w:p w14:paraId="43D4C581" w14:textId="77777777" w:rsidR="008B33D4" w:rsidRPr="00F97D88" w:rsidRDefault="008B33D4" w:rsidP="008B33D4">
            <w:pPr>
              <w:ind w:left="334"/>
              <w:rPr>
                <w:rFonts w:ascii="Arial" w:hAnsi="Arial"/>
                <w:sz w:val="24"/>
                <w:szCs w:val="24"/>
              </w:rPr>
            </w:pPr>
          </w:p>
        </w:tc>
      </w:tr>
    </w:tbl>
    <w:p w14:paraId="0F266E53" w14:textId="77777777" w:rsidR="00164458" w:rsidRPr="00164458" w:rsidRDefault="00164458" w:rsidP="008B33D4">
      <w:pPr>
        <w:rPr>
          <w:rFonts w:ascii="Arial" w:hAnsi="Arial"/>
          <w:b/>
          <w:sz w:val="24"/>
          <w:szCs w:val="24"/>
        </w:rPr>
      </w:pPr>
    </w:p>
    <w:sectPr w:rsidR="00164458" w:rsidRPr="00164458" w:rsidSect="00B268AA">
      <w:pgSz w:w="16838" w:h="11906" w:orient="landscape"/>
      <w:pgMar w:top="720" w:right="1245"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788E"/>
    <w:multiLevelType w:val="hybridMultilevel"/>
    <w:tmpl w:val="3DFC7C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34D316E"/>
    <w:multiLevelType w:val="hybridMultilevel"/>
    <w:tmpl w:val="E8E2C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9A24EE"/>
    <w:multiLevelType w:val="hybridMultilevel"/>
    <w:tmpl w:val="02F24C8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67C19C6"/>
    <w:multiLevelType w:val="hybridMultilevel"/>
    <w:tmpl w:val="8E9A547C"/>
    <w:lvl w:ilvl="0" w:tplc="08090001">
      <w:start w:val="1"/>
      <w:numFmt w:val="bullet"/>
      <w:lvlText w:val=""/>
      <w:lvlJc w:val="left"/>
      <w:pPr>
        <w:tabs>
          <w:tab w:val="num" w:pos="360"/>
        </w:tabs>
        <w:ind w:left="360" w:hanging="360"/>
      </w:pPr>
      <w:rPr>
        <w:rFonts w:ascii="Symbol" w:hAnsi="Symbol" w:hint="default"/>
      </w:rPr>
    </w:lvl>
    <w:lvl w:ilvl="1" w:tplc="224619AC">
      <w:start w:val="1"/>
      <w:numFmt w:val="bullet"/>
      <w:lvlText w:val=""/>
      <w:lvlJc w:val="left"/>
      <w:pPr>
        <w:tabs>
          <w:tab w:val="num" w:pos="1440"/>
        </w:tabs>
        <w:ind w:left="1440" w:hanging="720"/>
      </w:pPr>
      <w:rPr>
        <w:rFonts w:ascii="Symbol" w:hAnsi="Symbol" w:hint="default"/>
        <w:b w:val="0"/>
        <w:i w:val="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CE34DD6"/>
    <w:multiLevelType w:val="hybridMultilevel"/>
    <w:tmpl w:val="875094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B432AD1"/>
    <w:multiLevelType w:val="hybridMultilevel"/>
    <w:tmpl w:val="B0CAC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7C36A9"/>
    <w:multiLevelType w:val="hybridMultilevel"/>
    <w:tmpl w:val="2B3CE266"/>
    <w:lvl w:ilvl="0" w:tplc="082CC88E">
      <w:start w:val="1"/>
      <w:numFmt w:val="bullet"/>
      <w:lvlText w:val=""/>
      <w:lvlJc w:val="left"/>
      <w:pPr>
        <w:ind w:left="720" w:hanging="360"/>
      </w:pPr>
      <w:rPr>
        <w:rFonts w:ascii="Symbol" w:hAnsi="Symbol" w:hint="default"/>
      </w:rPr>
    </w:lvl>
    <w:lvl w:ilvl="1" w:tplc="6CFEBC5C">
      <w:start w:val="1"/>
      <w:numFmt w:val="bullet"/>
      <w:lvlText w:val="o"/>
      <w:lvlJc w:val="left"/>
      <w:pPr>
        <w:ind w:left="1440" w:hanging="360"/>
      </w:pPr>
      <w:rPr>
        <w:rFonts w:ascii="Courier New" w:hAnsi="Courier New" w:hint="default"/>
      </w:rPr>
    </w:lvl>
    <w:lvl w:ilvl="2" w:tplc="86EA2A02">
      <w:start w:val="1"/>
      <w:numFmt w:val="bullet"/>
      <w:lvlText w:val=""/>
      <w:lvlJc w:val="left"/>
      <w:pPr>
        <w:ind w:left="2160" w:hanging="360"/>
      </w:pPr>
      <w:rPr>
        <w:rFonts w:ascii="Wingdings" w:hAnsi="Wingdings" w:hint="default"/>
      </w:rPr>
    </w:lvl>
    <w:lvl w:ilvl="3" w:tplc="00C83296">
      <w:start w:val="1"/>
      <w:numFmt w:val="bullet"/>
      <w:lvlText w:val=""/>
      <w:lvlJc w:val="left"/>
      <w:pPr>
        <w:ind w:left="2880" w:hanging="360"/>
      </w:pPr>
      <w:rPr>
        <w:rFonts w:ascii="Symbol" w:hAnsi="Symbol" w:hint="default"/>
      </w:rPr>
    </w:lvl>
    <w:lvl w:ilvl="4" w:tplc="F67C9C0A">
      <w:start w:val="1"/>
      <w:numFmt w:val="bullet"/>
      <w:lvlText w:val="o"/>
      <w:lvlJc w:val="left"/>
      <w:pPr>
        <w:ind w:left="3600" w:hanging="360"/>
      </w:pPr>
      <w:rPr>
        <w:rFonts w:ascii="Courier New" w:hAnsi="Courier New" w:hint="default"/>
      </w:rPr>
    </w:lvl>
    <w:lvl w:ilvl="5" w:tplc="BA6C63A6">
      <w:start w:val="1"/>
      <w:numFmt w:val="bullet"/>
      <w:lvlText w:val=""/>
      <w:lvlJc w:val="left"/>
      <w:pPr>
        <w:ind w:left="4320" w:hanging="360"/>
      </w:pPr>
      <w:rPr>
        <w:rFonts w:ascii="Wingdings" w:hAnsi="Wingdings" w:hint="default"/>
      </w:rPr>
    </w:lvl>
    <w:lvl w:ilvl="6" w:tplc="67BCF446">
      <w:start w:val="1"/>
      <w:numFmt w:val="bullet"/>
      <w:lvlText w:val=""/>
      <w:lvlJc w:val="left"/>
      <w:pPr>
        <w:ind w:left="5040" w:hanging="360"/>
      </w:pPr>
      <w:rPr>
        <w:rFonts w:ascii="Symbol" w:hAnsi="Symbol" w:hint="default"/>
      </w:rPr>
    </w:lvl>
    <w:lvl w:ilvl="7" w:tplc="A6940A9E">
      <w:start w:val="1"/>
      <w:numFmt w:val="bullet"/>
      <w:lvlText w:val="o"/>
      <w:lvlJc w:val="left"/>
      <w:pPr>
        <w:ind w:left="5760" w:hanging="360"/>
      </w:pPr>
      <w:rPr>
        <w:rFonts w:ascii="Courier New" w:hAnsi="Courier New" w:hint="default"/>
      </w:rPr>
    </w:lvl>
    <w:lvl w:ilvl="8" w:tplc="D1E83ACA">
      <w:start w:val="1"/>
      <w:numFmt w:val="bullet"/>
      <w:lvlText w:val=""/>
      <w:lvlJc w:val="left"/>
      <w:pPr>
        <w:ind w:left="6480" w:hanging="360"/>
      </w:pPr>
      <w:rPr>
        <w:rFonts w:ascii="Wingdings" w:hAnsi="Wingdings" w:hint="default"/>
      </w:rPr>
    </w:lvl>
  </w:abstractNum>
  <w:abstractNum w:abstractNumId="7" w15:restartNumberingAfterBreak="0">
    <w:nsid w:val="4BE67E63"/>
    <w:multiLevelType w:val="hybridMultilevel"/>
    <w:tmpl w:val="C7965E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CE12756"/>
    <w:multiLevelType w:val="hybridMultilevel"/>
    <w:tmpl w:val="7DBE5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AD3734"/>
    <w:multiLevelType w:val="hybridMultilevel"/>
    <w:tmpl w:val="E8D49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595543"/>
    <w:multiLevelType w:val="hybridMultilevel"/>
    <w:tmpl w:val="02F8355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76E784A"/>
    <w:multiLevelType w:val="multilevel"/>
    <w:tmpl w:val="CB448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45510434">
    <w:abstractNumId w:val="11"/>
  </w:num>
  <w:num w:numId="2" w16cid:durableId="1478759167">
    <w:abstractNumId w:val="6"/>
  </w:num>
  <w:num w:numId="3" w16cid:durableId="352803755">
    <w:abstractNumId w:val="0"/>
  </w:num>
  <w:num w:numId="4" w16cid:durableId="13003251">
    <w:abstractNumId w:val="0"/>
  </w:num>
  <w:num w:numId="5" w16cid:durableId="382217334">
    <w:abstractNumId w:val="1"/>
  </w:num>
  <w:num w:numId="6" w16cid:durableId="419566059">
    <w:abstractNumId w:val="7"/>
  </w:num>
  <w:num w:numId="7" w16cid:durableId="356587698">
    <w:abstractNumId w:val="9"/>
  </w:num>
  <w:num w:numId="8" w16cid:durableId="982275915">
    <w:abstractNumId w:val="10"/>
  </w:num>
  <w:num w:numId="9" w16cid:durableId="627442606">
    <w:abstractNumId w:val="3"/>
  </w:num>
  <w:num w:numId="10" w16cid:durableId="890267774">
    <w:abstractNumId w:val="2"/>
  </w:num>
  <w:num w:numId="11" w16cid:durableId="1996494033">
    <w:abstractNumId w:val="5"/>
  </w:num>
  <w:num w:numId="12" w16cid:durableId="2111655258">
    <w:abstractNumId w:val="4"/>
  </w:num>
  <w:num w:numId="13" w16cid:durableId="13032683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D29"/>
    <w:rsid w:val="000117F9"/>
    <w:rsid w:val="00021F6F"/>
    <w:rsid w:val="000460D5"/>
    <w:rsid w:val="00065B8B"/>
    <w:rsid w:val="00073508"/>
    <w:rsid w:val="00084143"/>
    <w:rsid w:val="00093842"/>
    <w:rsid w:val="000A6883"/>
    <w:rsid w:val="000A6AA5"/>
    <w:rsid w:val="0010161D"/>
    <w:rsid w:val="0013749B"/>
    <w:rsid w:val="00150DF8"/>
    <w:rsid w:val="00153BDF"/>
    <w:rsid w:val="00162D6C"/>
    <w:rsid w:val="00164458"/>
    <w:rsid w:val="00164EA5"/>
    <w:rsid w:val="001B3439"/>
    <w:rsid w:val="001D40C3"/>
    <w:rsid w:val="0020313D"/>
    <w:rsid w:val="00205D17"/>
    <w:rsid w:val="00242955"/>
    <w:rsid w:val="00262E12"/>
    <w:rsid w:val="00275DB4"/>
    <w:rsid w:val="00282669"/>
    <w:rsid w:val="00283490"/>
    <w:rsid w:val="00295B5E"/>
    <w:rsid w:val="00295D6C"/>
    <w:rsid w:val="002A7E78"/>
    <w:rsid w:val="002D6D45"/>
    <w:rsid w:val="002F6B48"/>
    <w:rsid w:val="00301FC9"/>
    <w:rsid w:val="003346EE"/>
    <w:rsid w:val="003A771A"/>
    <w:rsid w:val="003B5BAE"/>
    <w:rsid w:val="003B7D1D"/>
    <w:rsid w:val="003D71BB"/>
    <w:rsid w:val="003E4494"/>
    <w:rsid w:val="003E72DC"/>
    <w:rsid w:val="003F5D01"/>
    <w:rsid w:val="00461FF4"/>
    <w:rsid w:val="004677CB"/>
    <w:rsid w:val="004704D0"/>
    <w:rsid w:val="00473EDC"/>
    <w:rsid w:val="004852B1"/>
    <w:rsid w:val="00495960"/>
    <w:rsid w:val="004B1959"/>
    <w:rsid w:val="004C13FF"/>
    <w:rsid w:val="004E0638"/>
    <w:rsid w:val="004F242F"/>
    <w:rsid w:val="00534E52"/>
    <w:rsid w:val="00557E23"/>
    <w:rsid w:val="0056546F"/>
    <w:rsid w:val="005854E1"/>
    <w:rsid w:val="005D0595"/>
    <w:rsid w:val="005E67C2"/>
    <w:rsid w:val="005F4FDE"/>
    <w:rsid w:val="0068692C"/>
    <w:rsid w:val="0069393A"/>
    <w:rsid w:val="007432FF"/>
    <w:rsid w:val="00760462"/>
    <w:rsid w:val="00766F01"/>
    <w:rsid w:val="00773FD4"/>
    <w:rsid w:val="00774D19"/>
    <w:rsid w:val="007907F2"/>
    <w:rsid w:val="007A7EDF"/>
    <w:rsid w:val="007E160A"/>
    <w:rsid w:val="007E51C9"/>
    <w:rsid w:val="007E793E"/>
    <w:rsid w:val="007F6602"/>
    <w:rsid w:val="00831FC1"/>
    <w:rsid w:val="008563A7"/>
    <w:rsid w:val="00856D29"/>
    <w:rsid w:val="00894619"/>
    <w:rsid w:val="008B33D4"/>
    <w:rsid w:val="008B472B"/>
    <w:rsid w:val="008C6098"/>
    <w:rsid w:val="008D5233"/>
    <w:rsid w:val="00913516"/>
    <w:rsid w:val="009522E2"/>
    <w:rsid w:val="00956685"/>
    <w:rsid w:val="00964EF9"/>
    <w:rsid w:val="009C4C77"/>
    <w:rsid w:val="009D7513"/>
    <w:rsid w:val="009E3744"/>
    <w:rsid w:val="009F2568"/>
    <w:rsid w:val="00A15684"/>
    <w:rsid w:val="00A30412"/>
    <w:rsid w:val="00A61529"/>
    <w:rsid w:val="00A76F04"/>
    <w:rsid w:val="00A81B1E"/>
    <w:rsid w:val="00A970F3"/>
    <w:rsid w:val="00AC4F88"/>
    <w:rsid w:val="00AD0789"/>
    <w:rsid w:val="00AE14BC"/>
    <w:rsid w:val="00AE4923"/>
    <w:rsid w:val="00B2640A"/>
    <w:rsid w:val="00B268AA"/>
    <w:rsid w:val="00B337E7"/>
    <w:rsid w:val="00B33E1D"/>
    <w:rsid w:val="00B41234"/>
    <w:rsid w:val="00B429E2"/>
    <w:rsid w:val="00B6180A"/>
    <w:rsid w:val="00B8070D"/>
    <w:rsid w:val="00BC51B3"/>
    <w:rsid w:val="00BC75DE"/>
    <w:rsid w:val="00BE0CB6"/>
    <w:rsid w:val="00C16674"/>
    <w:rsid w:val="00C17C74"/>
    <w:rsid w:val="00C218E7"/>
    <w:rsid w:val="00C64260"/>
    <w:rsid w:val="00C65983"/>
    <w:rsid w:val="00C814EC"/>
    <w:rsid w:val="00CA622E"/>
    <w:rsid w:val="00CC2E41"/>
    <w:rsid w:val="00D1542D"/>
    <w:rsid w:val="00D35B06"/>
    <w:rsid w:val="00D5655A"/>
    <w:rsid w:val="00D9488D"/>
    <w:rsid w:val="00DB280C"/>
    <w:rsid w:val="00DB52FB"/>
    <w:rsid w:val="00DC1686"/>
    <w:rsid w:val="00DC7C8E"/>
    <w:rsid w:val="00DF200C"/>
    <w:rsid w:val="00DF325E"/>
    <w:rsid w:val="00E17D4C"/>
    <w:rsid w:val="00E458BE"/>
    <w:rsid w:val="00E93597"/>
    <w:rsid w:val="00EC268C"/>
    <w:rsid w:val="00ED1E14"/>
    <w:rsid w:val="00EF1760"/>
    <w:rsid w:val="00F5523D"/>
    <w:rsid w:val="00F66AA4"/>
    <w:rsid w:val="00F72064"/>
    <w:rsid w:val="00F745E3"/>
    <w:rsid w:val="00F74B7D"/>
    <w:rsid w:val="00F97D88"/>
    <w:rsid w:val="00FB2CB9"/>
    <w:rsid w:val="00FC590C"/>
    <w:rsid w:val="00FD1F31"/>
    <w:rsid w:val="00FE16CF"/>
    <w:rsid w:val="00FF0CD9"/>
    <w:rsid w:val="018D36C4"/>
    <w:rsid w:val="020ECDF6"/>
    <w:rsid w:val="02A96281"/>
    <w:rsid w:val="02B4B249"/>
    <w:rsid w:val="02E32F74"/>
    <w:rsid w:val="03A4FFE9"/>
    <w:rsid w:val="03B1BC2D"/>
    <w:rsid w:val="050DBFF7"/>
    <w:rsid w:val="05B35581"/>
    <w:rsid w:val="05DD70A1"/>
    <w:rsid w:val="06C79BCB"/>
    <w:rsid w:val="079E02A1"/>
    <w:rsid w:val="07C57202"/>
    <w:rsid w:val="09388C41"/>
    <w:rsid w:val="09E80131"/>
    <w:rsid w:val="0A0290AC"/>
    <w:rsid w:val="0AA03AE1"/>
    <w:rsid w:val="0AA2627A"/>
    <w:rsid w:val="0B7542C9"/>
    <w:rsid w:val="0BD82797"/>
    <w:rsid w:val="0CADACA2"/>
    <w:rsid w:val="0CCA7BD1"/>
    <w:rsid w:val="0D4EF423"/>
    <w:rsid w:val="0D6B19A6"/>
    <w:rsid w:val="0ED67E78"/>
    <w:rsid w:val="0EF7868C"/>
    <w:rsid w:val="1035328D"/>
    <w:rsid w:val="11649DCD"/>
    <w:rsid w:val="119931A6"/>
    <w:rsid w:val="12451EB3"/>
    <w:rsid w:val="126C6D6B"/>
    <w:rsid w:val="128CB110"/>
    <w:rsid w:val="13E2A075"/>
    <w:rsid w:val="142C5D90"/>
    <w:rsid w:val="14C01EF9"/>
    <w:rsid w:val="16499423"/>
    <w:rsid w:val="1751FFA5"/>
    <w:rsid w:val="189888DB"/>
    <w:rsid w:val="18D835A2"/>
    <w:rsid w:val="1AEEBADA"/>
    <w:rsid w:val="1BBB980F"/>
    <w:rsid w:val="1BFE1626"/>
    <w:rsid w:val="1C2C8F6B"/>
    <w:rsid w:val="1C44EAED"/>
    <w:rsid w:val="1C49C8D7"/>
    <w:rsid w:val="1C7EBCE2"/>
    <w:rsid w:val="1D25D7E6"/>
    <w:rsid w:val="1D515FE1"/>
    <w:rsid w:val="1DAF0F67"/>
    <w:rsid w:val="1DC52566"/>
    <w:rsid w:val="1EE862CE"/>
    <w:rsid w:val="1F445A68"/>
    <w:rsid w:val="2018DBC9"/>
    <w:rsid w:val="21179C39"/>
    <w:rsid w:val="22B00CB6"/>
    <w:rsid w:val="231A9B06"/>
    <w:rsid w:val="24176226"/>
    <w:rsid w:val="24359CFC"/>
    <w:rsid w:val="2574AA1D"/>
    <w:rsid w:val="25900609"/>
    <w:rsid w:val="25C8EDA5"/>
    <w:rsid w:val="26D27920"/>
    <w:rsid w:val="2703C9C0"/>
    <w:rsid w:val="2748D7DC"/>
    <w:rsid w:val="274AC471"/>
    <w:rsid w:val="27CFAAE1"/>
    <w:rsid w:val="2892FC94"/>
    <w:rsid w:val="29C6E6DB"/>
    <w:rsid w:val="2AD03D41"/>
    <w:rsid w:val="2ADF7B47"/>
    <w:rsid w:val="2B9F735C"/>
    <w:rsid w:val="2C1C62E9"/>
    <w:rsid w:val="2C8226A4"/>
    <w:rsid w:val="2C995D1B"/>
    <w:rsid w:val="2CE1A2D5"/>
    <w:rsid w:val="2D53CED0"/>
    <w:rsid w:val="2E173CBD"/>
    <w:rsid w:val="2E6F93A2"/>
    <w:rsid w:val="2F419996"/>
    <w:rsid w:val="2F7EF0B0"/>
    <w:rsid w:val="2FCEF487"/>
    <w:rsid w:val="30924976"/>
    <w:rsid w:val="31A1D801"/>
    <w:rsid w:val="31A3A4B3"/>
    <w:rsid w:val="33CD2A3F"/>
    <w:rsid w:val="35143E91"/>
    <w:rsid w:val="355E0297"/>
    <w:rsid w:val="356CD5C1"/>
    <w:rsid w:val="35C7FB23"/>
    <w:rsid w:val="3758532F"/>
    <w:rsid w:val="38572AA9"/>
    <w:rsid w:val="3A58A065"/>
    <w:rsid w:val="3B10EB17"/>
    <w:rsid w:val="3BA97031"/>
    <w:rsid w:val="3CCA9BB6"/>
    <w:rsid w:val="3D03650D"/>
    <w:rsid w:val="3EBC1F80"/>
    <w:rsid w:val="40FA859F"/>
    <w:rsid w:val="4155714D"/>
    <w:rsid w:val="42CE6D0A"/>
    <w:rsid w:val="43563E63"/>
    <w:rsid w:val="43F3F12F"/>
    <w:rsid w:val="446A90F6"/>
    <w:rsid w:val="447B8295"/>
    <w:rsid w:val="44D1EF86"/>
    <w:rsid w:val="46896031"/>
    <w:rsid w:val="46ECAB4F"/>
    <w:rsid w:val="47B94314"/>
    <w:rsid w:val="480D9D3B"/>
    <w:rsid w:val="48ABCC6C"/>
    <w:rsid w:val="497D29C6"/>
    <w:rsid w:val="49D1F2F8"/>
    <w:rsid w:val="4A5BEB28"/>
    <w:rsid w:val="4A69A995"/>
    <w:rsid w:val="4AB2BAC7"/>
    <w:rsid w:val="4ABE52CB"/>
    <w:rsid w:val="4B9FA9A7"/>
    <w:rsid w:val="4D67111A"/>
    <w:rsid w:val="4E1DC09E"/>
    <w:rsid w:val="4E534DBE"/>
    <w:rsid w:val="4FB39D1D"/>
    <w:rsid w:val="4FC1D018"/>
    <w:rsid w:val="50A4429B"/>
    <w:rsid w:val="50C24791"/>
    <w:rsid w:val="5179834A"/>
    <w:rsid w:val="51938905"/>
    <w:rsid w:val="524201C1"/>
    <w:rsid w:val="55F44D99"/>
    <w:rsid w:val="57A286BA"/>
    <w:rsid w:val="58455FB8"/>
    <w:rsid w:val="5B96DF12"/>
    <w:rsid w:val="5EEDA4FA"/>
    <w:rsid w:val="5F532246"/>
    <w:rsid w:val="6006443A"/>
    <w:rsid w:val="60FF48C0"/>
    <w:rsid w:val="6160684A"/>
    <w:rsid w:val="6294B8F8"/>
    <w:rsid w:val="62B11FF8"/>
    <w:rsid w:val="62F87318"/>
    <w:rsid w:val="6379A171"/>
    <w:rsid w:val="64149165"/>
    <w:rsid w:val="64321EDE"/>
    <w:rsid w:val="66909F62"/>
    <w:rsid w:val="66D1F052"/>
    <w:rsid w:val="6AADA8D4"/>
    <w:rsid w:val="6ADBB2B1"/>
    <w:rsid w:val="6BB840FD"/>
    <w:rsid w:val="6C3FF052"/>
    <w:rsid w:val="6CBA5BAE"/>
    <w:rsid w:val="6CEC6030"/>
    <w:rsid w:val="6DBB2BE4"/>
    <w:rsid w:val="6E345587"/>
    <w:rsid w:val="6E43D5EF"/>
    <w:rsid w:val="6F946341"/>
    <w:rsid w:val="6FB0486B"/>
    <w:rsid w:val="7088839F"/>
    <w:rsid w:val="7108AEE6"/>
    <w:rsid w:val="71417B69"/>
    <w:rsid w:val="71F6E7AA"/>
    <w:rsid w:val="72CCD7BF"/>
    <w:rsid w:val="746690A5"/>
    <w:rsid w:val="747BDBDA"/>
    <w:rsid w:val="7588A990"/>
    <w:rsid w:val="7592398D"/>
    <w:rsid w:val="75997388"/>
    <w:rsid w:val="760D37CF"/>
    <w:rsid w:val="780B0C9D"/>
    <w:rsid w:val="78288657"/>
    <w:rsid w:val="78E4BA92"/>
    <w:rsid w:val="78E63ADD"/>
    <w:rsid w:val="7984286E"/>
    <w:rsid w:val="7B034333"/>
    <w:rsid w:val="7C3A5CD1"/>
    <w:rsid w:val="7D63C734"/>
    <w:rsid w:val="7D71A859"/>
    <w:rsid w:val="7DAFAFE5"/>
    <w:rsid w:val="7E686431"/>
    <w:rsid w:val="7F37CBCB"/>
    <w:rsid w:val="7F38CD8B"/>
    <w:rsid w:val="7F641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18D5"/>
  <w15:chartTrackingRefBased/>
  <w15:docId w15:val="{A6C9694D-568C-4447-B01D-9F0E6AA5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E49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AA4"/>
    <w:pPr>
      <w:spacing w:after="0" w:line="240" w:lineRule="auto"/>
      <w:ind w:left="720"/>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8B33D4"/>
    <w:pPr>
      <w:spacing w:before="100" w:beforeAutospacing="1" w:after="100" w:afterAutospacing="1" w:line="240" w:lineRule="auto"/>
    </w:pPr>
    <w:rPr>
      <w:rFonts w:ascii="Times New Roman" w:eastAsia="Calibri" w:hAnsi="Times New Roman" w:cs="Times New Roman"/>
      <w:sz w:val="24"/>
      <w:szCs w:val="24"/>
      <w:lang w:eastAsia="en-GB"/>
    </w:rPr>
  </w:style>
  <w:style w:type="character" w:styleId="Strong">
    <w:name w:val="Strong"/>
    <w:uiPriority w:val="22"/>
    <w:qFormat/>
    <w:rsid w:val="008B33D4"/>
    <w:rPr>
      <w:b/>
      <w:bCs/>
    </w:rPr>
  </w:style>
  <w:style w:type="paragraph" w:styleId="Header">
    <w:name w:val="header"/>
    <w:basedOn w:val="Normal"/>
    <w:link w:val="HeaderChar"/>
    <w:rsid w:val="00BE0CB6"/>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BE0CB6"/>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852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2B1"/>
    <w:rPr>
      <w:rFonts w:ascii="Segoe UI" w:hAnsi="Segoe UI" w:cs="Segoe UI"/>
      <w:sz w:val="18"/>
      <w:szCs w:val="18"/>
    </w:rPr>
  </w:style>
  <w:style w:type="character" w:styleId="CommentReference">
    <w:name w:val="annotation reference"/>
    <w:basedOn w:val="DefaultParagraphFont"/>
    <w:uiPriority w:val="99"/>
    <w:semiHidden/>
    <w:unhideWhenUsed/>
    <w:rsid w:val="00084143"/>
    <w:rPr>
      <w:sz w:val="16"/>
      <w:szCs w:val="16"/>
    </w:rPr>
  </w:style>
  <w:style w:type="paragraph" w:styleId="CommentText">
    <w:name w:val="annotation text"/>
    <w:basedOn w:val="Normal"/>
    <w:link w:val="CommentTextChar"/>
    <w:uiPriority w:val="99"/>
    <w:unhideWhenUsed/>
    <w:rsid w:val="00084143"/>
    <w:pPr>
      <w:spacing w:line="240" w:lineRule="auto"/>
    </w:pPr>
    <w:rPr>
      <w:sz w:val="20"/>
      <w:szCs w:val="20"/>
    </w:rPr>
  </w:style>
  <w:style w:type="character" w:customStyle="1" w:styleId="CommentTextChar">
    <w:name w:val="Comment Text Char"/>
    <w:basedOn w:val="DefaultParagraphFont"/>
    <w:link w:val="CommentText"/>
    <w:uiPriority w:val="99"/>
    <w:rsid w:val="00084143"/>
    <w:rPr>
      <w:sz w:val="20"/>
      <w:szCs w:val="20"/>
    </w:rPr>
  </w:style>
  <w:style w:type="paragraph" w:styleId="CommentSubject">
    <w:name w:val="annotation subject"/>
    <w:basedOn w:val="CommentText"/>
    <w:next w:val="CommentText"/>
    <w:link w:val="CommentSubjectChar"/>
    <w:uiPriority w:val="99"/>
    <w:semiHidden/>
    <w:unhideWhenUsed/>
    <w:rsid w:val="00084143"/>
    <w:rPr>
      <w:b/>
      <w:bCs/>
    </w:rPr>
  </w:style>
  <w:style w:type="character" w:customStyle="1" w:styleId="CommentSubjectChar">
    <w:name w:val="Comment Subject Char"/>
    <w:basedOn w:val="CommentTextChar"/>
    <w:link w:val="CommentSubject"/>
    <w:uiPriority w:val="99"/>
    <w:semiHidden/>
    <w:rsid w:val="00084143"/>
    <w:rPr>
      <w:b/>
      <w:bCs/>
      <w:sz w:val="20"/>
      <w:szCs w:val="20"/>
    </w:rPr>
  </w:style>
  <w:style w:type="paragraph" w:styleId="Revision">
    <w:name w:val="Revision"/>
    <w:hidden/>
    <w:uiPriority w:val="99"/>
    <w:semiHidden/>
    <w:rsid w:val="00E458BE"/>
    <w:pPr>
      <w:spacing w:after="0" w:line="240" w:lineRule="auto"/>
    </w:pPr>
  </w:style>
  <w:style w:type="table" w:styleId="TableGrid">
    <w:name w:val="Table Grid"/>
    <w:basedOn w:val="TableNormal"/>
    <w:rsid w:val="003B7D1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E492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CEF22F168A0C4F9970375F5D3CDAA6" ma:contentTypeVersion="15" ma:contentTypeDescription="Create a new document." ma:contentTypeScope="" ma:versionID="46d96e8cb35079b6a33d190f12fb4f69">
  <xsd:schema xmlns:xsd="http://www.w3.org/2001/XMLSchema" xmlns:xs="http://www.w3.org/2001/XMLSchema" xmlns:p="http://schemas.microsoft.com/office/2006/metadata/properties" xmlns:ns2="f26dbaae-447b-40c2-911f-e1ae10450a41" xmlns:ns3="3e697f34-4540-4c3d-8b56-6e51d402109d" targetNamespace="http://schemas.microsoft.com/office/2006/metadata/properties" ma:root="true" ma:fieldsID="b2d37e8959ebcaffa8d5fe1054c94fb0" ns2:_="" ns3:_="">
    <xsd:import namespace="f26dbaae-447b-40c2-911f-e1ae10450a41"/>
    <xsd:import namespace="3e697f34-4540-4c3d-8b56-6e51d40210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dbaae-447b-40c2-911f-e1ae10450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52aacaf-c034-4d03-b686-c2525bd0ca5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697f34-4540-4c3d-8b56-6e51d40210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83571e3-063b-467d-8da4-7e42a3739eaa}" ma:internalName="TaxCatchAll" ma:showField="CatchAllData" ma:web="3e697f34-4540-4c3d-8b56-6e51d4021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697f34-4540-4c3d-8b56-6e51d402109d" xsi:nil="true"/>
    <lcf76f155ced4ddcb4097134ff3c332f xmlns="f26dbaae-447b-40c2-911f-e1ae10450a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4D5B53-21BF-4340-8F4A-957D70E8B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dbaae-447b-40c2-911f-e1ae10450a41"/>
    <ds:schemaRef ds:uri="3e697f34-4540-4c3d-8b56-6e51d4021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839E5D-AC2E-4774-9966-17812A383F7C}">
  <ds:schemaRefs>
    <ds:schemaRef ds:uri="http://schemas.microsoft.com/sharepoint/v3/contenttype/forms"/>
  </ds:schemaRefs>
</ds:datastoreItem>
</file>

<file path=customXml/itemProps3.xml><?xml version="1.0" encoding="utf-8"?>
<ds:datastoreItem xmlns:ds="http://schemas.openxmlformats.org/officeDocument/2006/customXml" ds:itemID="{D9D9D602-E638-411C-897D-B9B56C21617A}">
  <ds:schemaRefs>
    <ds:schemaRef ds:uri="http://schemas.microsoft.com/office/2006/metadata/properties"/>
    <ds:schemaRef ds:uri="http://schemas.microsoft.com/office/infopath/2007/PartnerControls"/>
    <ds:schemaRef ds:uri="3e697f34-4540-4c3d-8b56-6e51d402109d"/>
    <ds:schemaRef ds:uri="f26dbaae-447b-40c2-911f-e1ae10450a4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1155</Words>
  <Characters>6584</Characters>
  <Application>Microsoft Office Word</Application>
  <DocSecurity>0</DocSecurity>
  <Lines>54</Lines>
  <Paragraphs>15</Paragraphs>
  <ScaleCrop>false</ScaleCrop>
  <Company>RNC</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Proctor</dc:creator>
  <cp:keywords/>
  <dc:description/>
  <cp:lastModifiedBy>Angela Cheasley</cp:lastModifiedBy>
  <cp:revision>2</cp:revision>
  <dcterms:created xsi:type="dcterms:W3CDTF">2026-06-23T12:42:00Z</dcterms:created>
  <dcterms:modified xsi:type="dcterms:W3CDTF">2026-06-23T12:42:00Z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0x010100F3CEF22F168A0C4F9970375F5D3CDAA6</vt:lpwstr>
  </property>
  <property fmtid="{D5CDD505-2E9C-101B-9397-08002B2CF9AE}" pid="3" name="MediaServiceImageTags">
    <vt:lpwstr/>
  </property>
</Properties>
</file>